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52CE0" w14:textId="77777777" w:rsidR="003174F0" w:rsidRPr="00022D19" w:rsidRDefault="003174F0" w:rsidP="00022D19">
      <w:pPr>
        <w:pStyle w:val="Paragrafoelenco"/>
        <w:numPr>
          <w:ilvl w:val="0"/>
          <w:numId w:val="1"/>
        </w:numPr>
        <w:jc w:val="both"/>
        <w:rPr>
          <w:b/>
          <w:sz w:val="24"/>
          <w:szCs w:val="24"/>
        </w:rPr>
      </w:pPr>
      <w:r w:rsidRPr="00022D19">
        <w:rPr>
          <w:b/>
          <w:sz w:val="24"/>
          <w:szCs w:val="24"/>
        </w:rPr>
        <w:t>Analisi e proposte su gestione e utilizzo dei questionari relativi alla soddisfazione degli studenti</w:t>
      </w:r>
    </w:p>
    <w:p w14:paraId="59A2C8AD" w14:textId="7A272C06" w:rsidR="00814E14" w:rsidRPr="00022D19" w:rsidRDefault="00814E14" w:rsidP="00DD4FE0">
      <w:pPr>
        <w:shd w:val="clear" w:color="auto" w:fill="FFFFFF"/>
        <w:jc w:val="both"/>
        <w:rPr>
          <w:rFonts w:cs="Calibri"/>
          <w:color w:val="222222"/>
        </w:rPr>
      </w:pPr>
      <w:r w:rsidRPr="00022D19">
        <w:rPr>
          <w:rFonts w:cs="Calibri"/>
          <w:color w:val="000000"/>
        </w:rPr>
        <w:t>Si rende necessario sottolineare, a premessa di tutto quanto verrà discusso nel prosieguo del documento,</w:t>
      </w:r>
      <w:r w:rsidR="00B42919">
        <w:rPr>
          <w:rFonts w:cs="Calibri"/>
          <w:color w:val="000000"/>
        </w:rPr>
        <w:t xml:space="preserve"> che:</w:t>
      </w:r>
    </w:p>
    <w:p w14:paraId="54F983BE" w14:textId="42CDB14E" w:rsidR="00814E14" w:rsidRPr="00022D19" w:rsidRDefault="00451135" w:rsidP="00022D19">
      <w:pPr>
        <w:pStyle w:val="NormaleWeb"/>
        <w:numPr>
          <w:ilvl w:val="0"/>
          <w:numId w:val="11"/>
        </w:numPr>
        <w:shd w:val="clear" w:color="auto" w:fill="FFFFFF"/>
        <w:spacing w:before="0" w:beforeAutospacing="0" w:after="0" w:afterAutospacing="0"/>
        <w:jc w:val="both"/>
        <w:rPr>
          <w:rFonts w:asciiTheme="minorHAnsi" w:hAnsiTheme="minorHAnsi" w:cs="Calibri"/>
          <w:color w:val="222222"/>
          <w:lang w:val="it-IT"/>
        </w:rPr>
      </w:pPr>
      <w:r>
        <w:rPr>
          <w:rFonts w:asciiTheme="minorHAnsi" w:hAnsiTheme="minorHAnsi" w:cs="Calibri"/>
          <w:color w:val="222222"/>
          <w:lang w:val="it-IT"/>
        </w:rPr>
        <w:t>i</w:t>
      </w:r>
      <w:r w:rsidR="00814E14" w:rsidRPr="00022D19">
        <w:rPr>
          <w:rFonts w:asciiTheme="minorHAnsi" w:hAnsiTheme="minorHAnsi" w:cs="Calibri"/>
          <w:color w:val="222222"/>
          <w:lang w:val="it-IT"/>
        </w:rPr>
        <w:t xml:space="preserve"> questionari attualmente compilati dagli studenti fotografano una realtà diversa da quella in essere. Risulta infatti di tutta evidenza che non abbiano alcun senso le domande </w:t>
      </w:r>
      <w:r w:rsidR="00B7339B" w:rsidRPr="00022D19">
        <w:rPr>
          <w:rFonts w:asciiTheme="minorHAnsi" w:hAnsiTheme="minorHAnsi" w:cs="Calibri"/>
          <w:color w:val="222222"/>
          <w:lang w:val="it-IT"/>
        </w:rPr>
        <w:t>relativ</w:t>
      </w:r>
      <w:r w:rsidR="00B7339B">
        <w:rPr>
          <w:rFonts w:asciiTheme="minorHAnsi" w:hAnsiTheme="minorHAnsi" w:cs="Calibri"/>
          <w:color w:val="222222"/>
          <w:lang w:val="it-IT"/>
        </w:rPr>
        <w:t>e</w:t>
      </w:r>
      <w:r w:rsidR="00B7339B" w:rsidRPr="00022D19">
        <w:rPr>
          <w:rFonts w:asciiTheme="minorHAnsi" w:hAnsiTheme="minorHAnsi" w:cs="Calibri"/>
          <w:color w:val="222222"/>
          <w:lang w:val="it-IT"/>
        </w:rPr>
        <w:t xml:space="preserve"> </w:t>
      </w:r>
      <w:r w:rsidR="00814E14" w:rsidRPr="00022D19">
        <w:rPr>
          <w:rFonts w:asciiTheme="minorHAnsi" w:hAnsiTheme="minorHAnsi" w:cs="Calibri"/>
          <w:color w:val="222222"/>
          <w:lang w:val="it-IT"/>
        </w:rPr>
        <w:t>alla qualità delle aule o delle infrastrutture intese in senso tradizionale e andrebbero sostituite con domande relative alla qualità delle infrastrutture tecnologiche/informatiche</w:t>
      </w:r>
      <w:r>
        <w:rPr>
          <w:rFonts w:asciiTheme="minorHAnsi" w:hAnsiTheme="minorHAnsi" w:cs="Calibri"/>
          <w:color w:val="222222"/>
          <w:lang w:val="it-IT"/>
        </w:rPr>
        <w:t>;</w:t>
      </w:r>
    </w:p>
    <w:p w14:paraId="44FEA056" w14:textId="6817E82E" w:rsidR="00814E14" w:rsidRPr="00451135" w:rsidRDefault="00451135" w:rsidP="00451135">
      <w:pPr>
        <w:pStyle w:val="NormaleWeb"/>
        <w:numPr>
          <w:ilvl w:val="0"/>
          <w:numId w:val="11"/>
        </w:numPr>
        <w:shd w:val="clear" w:color="auto" w:fill="FFFFFF"/>
        <w:spacing w:before="0" w:beforeAutospacing="0" w:after="0" w:afterAutospacing="0"/>
        <w:jc w:val="both"/>
        <w:rPr>
          <w:rFonts w:asciiTheme="minorHAnsi" w:hAnsiTheme="minorHAnsi" w:cs="Calibri"/>
          <w:color w:val="222222"/>
          <w:lang w:val="it-IT"/>
        </w:rPr>
      </w:pPr>
      <w:r>
        <w:rPr>
          <w:rFonts w:asciiTheme="minorHAnsi" w:hAnsiTheme="minorHAnsi" w:cs="Calibri"/>
          <w:color w:val="222222"/>
          <w:lang w:val="it-IT"/>
        </w:rPr>
        <w:t>e</w:t>
      </w:r>
      <w:r w:rsidR="00B42919">
        <w:rPr>
          <w:rFonts w:asciiTheme="minorHAnsi" w:hAnsiTheme="minorHAnsi" w:cs="Calibri"/>
          <w:color w:val="222222"/>
          <w:lang w:val="it-IT"/>
        </w:rPr>
        <w:t>siste un problema di c</w:t>
      </w:r>
      <w:r w:rsidR="00B42919" w:rsidRPr="00022D19">
        <w:rPr>
          <w:rFonts w:asciiTheme="minorHAnsi" w:hAnsiTheme="minorHAnsi" w:cs="Calibri"/>
          <w:color w:val="222222"/>
          <w:lang w:val="it-IT"/>
        </w:rPr>
        <w:t xml:space="preserve">omplessità </w:t>
      </w:r>
      <w:r w:rsidR="00814E14" w:rsidRPr="00022D19">
        <w:rPr>
          <w:rFonts w:asciiTheme="minorHAnsi" w:hAnsiTheme="minorHAnsi" w:cs="Calibri"/>
          <w:color w:val="222222"/>
          <w:lang w:val="it-IT"/>
        </w:rPr>
        <w:t>nel confrontare le performance della nostra Università con le altre di area regionale</w:t>
      </w:r>
      <w:r w:rsidR="00B42919">
        <w:rPr>
          <w:rFonts w:asciiTheme="minorHAnsi" w:hAnsiTheme="minorHAnsi" w:cs="Calibri"/>
          <w:color w:val="222222"/>
          <w:lang w:val="it-IT"/>
        </w:rPr>
        <w:t>:</w:t>
      </w:r>
      <w:r w:rsidR="00814E14" w:rsidRPr="00022D19">
        <w:rPr>
          <w:rFonts w:asciiTheme="minorHAnsi" w:hAnsiTheme="minorHAnsi" w:cs="Calibri"/>
          <w:color w:val="222222"/>
          <w:lang w:val="it-IT"/>
        </w:rPr>
        <w:t xml:space="preserve"> da un lato la didattica a distanza consentirebbe di effettuare valutazioni comparative su scala più ampia; dall’altro si rischia di effettuare un confronto tra Università che allo stato attuale stanno effettuando diverse tipologie di didattica (in presenza, mista, a distanza).</w:t>
      </w:r>
    </w:p>
    <w:p w14:paraId="23213079" w14:textId="77777777" w:rsidR="00814E14" w:rsidRPr="00022D19" w:rsidRDefault="00814E14" w:rsidP="00022D19">
      <w:pPr>
        <w:jc w:val="both"/>
      </w:pPr>
    </w:p>
    <w:p w14:paraId="61841FE1" w14:textId="73BD6FF2" w:rsidR="00264918" w:rsidRPr="00022D19" w:rsidRDefault="00167AA1" w:rsidP="00022D19">
      <w:pPr>
        <w:jc w:val="both"/>
      </w:pPr>
      <w:r w:rsidRPr="00022D19">
        <w:t>a) Principali criticità rilevate (in ordine decrescente di criticità)</w:t>
      </w:r>
    </w:p>
    <w:p w14:paraId="457C7B3E" w14:textId="77777777" w:rsidR="00167AA1" w:rsidRPr="00022D19" w:rsidRDefault="00167AA1" w:rsidP="00022D19">
      <w:pPr>
        <w:jc w:val="both"/>
      </w:pPr>
    </w:p>
    <w:p w14:paraId="3C0B7D6C" w14:textId="26811680" w:rsidR="00264918" w:rsidRPr="00022D19" w:rsidRDefault="00A07A89" w:rsidP="00022D19">
      <w:pPr>
        <w:jc w:val="both"/>
      </w:pPr>
      <w:r w:rsidRPr="00022D19">
        <w:t>Criticità 1</w:t>
      </w:r>
    </w:p>
    <w:p w14:paraId="3670F559" w14:textId="77777777" w:rsidR="00A07A89" w:rsidRPr="00022D19" w:rsidRDefault="00A07A89" w:rsidP="00022D19">
      <w:pPr>
        <w:jc w:val="both"/>
      </w:pPr>
    </w:p>
    <w:p w14:paraId="36584B81" w14:textId="0A55B93B" w:rsidR="00AD2DFC" w:rsidRDefault="00AD2DFC" w:rsidP="00AD2DFC">
      <w:pPr>
        <w:autoSpaceDE w:val="0"/>
        <w:autoSpaceDN w:val="0"/>
        <w:adjustRightInd w:val="0"/>
        <w:jc w:val="both"/>
      </w:pPr>
      <w:r>
        <w:t xml:space="preserve">Gli ultimi dati disponibili su </w:t>
      </w:r>
      <w:hyperlink r:id="rId11" w:history="1">
        <w:r w:rsidR="00CB7CBB" w:rsidRPr="00F936FB">
          <w:rPr>
            <w:rStyle w:val="Collegamentoipertestuale"/>
          </w:rPr>
          <w:t>https://sisvaldidat.it/</w:t>
        </w:r>
      </w:hyperlink>
      <w:r w:rsidR="00CB7CBB">
        <w:t xml:space="preserve"> </w:t>
      </w:r>
      <w:r w:rsidRPr="00B0663D">
        <w:t xml:space="preserve">derivanti dai questionari di soddisfazione degli studenti e utili per valutare la loro opinione rispetto agli insegnamenti impartiti e alla loro organizzazione sono relativi all’A.A. </w:t>
      </w:r>
      <w:r w:rsidR="00AD6AFF" w:rsidRPr="00B0663D">
        <w:t>202</w:t>
      </w:r>
      <w:r w:rsidR="00AD6AFF">
        <w:t>1</w:t>
      </w:r>
      <w:r w:rsidRPr="00B0663D">
        <w:t>-</w:t>
      </w:r>
      <w:r w:rsidR="00AD6AFF" w:rsidRPr="00B0663D">
        <w:t>202</w:t>
      </w:r>
      <w:r w:rsidR="00AD6AFF">
        <w:t>2</w:t>
      </w:r>
      <w:r w:rsidRPr="00B0663D">
        <w:t xml:space="preserve">: si riporta, dunque, l’analisi sulla base di questi dati, restringendo il panel analizzato agli studenti che hanno risposto alle domande del questionario e che hanno dichiarato di frequentare almeno il 50% delle lezioni. Si procederà, poi, a confrontare tali dati con quelli dello stesso </w:t>
      </w:r>
      <w:r>
        <w:t>C</w:t>
      </w:r>
      <w:r w:rsidRPr="00B0663D">
        <w:t xml:space="preserve">orso di </w:t>
      </w:r>
      <w:r>
        <w:t>L</w:t>
      </w:r>
      <w:r w:rsidRPr="00B0663D">
        <w:t>aurea per l’A.A. immediatamente precedente e con quelli dell’Ateneo e della Macroarea di Ingegneria.</w:t>
      </w:r>
    </w:p>
    <w:p w14:paraId="6A224FF4" w14:textId="77777777" w:rsidR="00AD2DFC" w:rsidRDefault="00AD2DFC" w:rsidP="00022D19">
      <w:pPr>
        <w:autoSpaceDE w:val="0"/>
        <w:autoSpaceDN w:val="0"/>
        <w:adjustRightInd w:val="0"/>
        <w:jc w:val="both"/>
      </w:pPr>
    </w:p>
    <w:p w14:paraId="5BD87DC6" w14:textId="5E9BD3E8" w:rsidR="00EF3102" w:rsidRPr="00022D19" w:rsidRDefault="00EF3102" w:rsidP="00022D19">
      <w:pPr>
        <w:autoSpaceDE w:val="0"/>
        <w:autoSpaceDN w:val="0"/>
        <w:adjustRightInd w:val="0"/>
        <w:jc w:val="both"/>
      </w:pPr>
      <w:r>
        <w:t>Nel complesso, per il corso di laurea in Ingegneria Gestionale (</w:t>
      </w:r>
      <w:r w:rsidR="002E644D">
        <w:t xml:space="preserve">canale prevalentemente </w:t>
      </w:r>
      <w:r w:rsidR="001D381A">
        <w:t>A DISTANZA</w:t>
      </w:r>
      <w:r>
        <w:t xml:space="preserve">) sono state raccolte </w:t>
      </w:r>
      <w:r w:rsidR="00FD6AC4">
        <w:t xml:space="preserve">74 </w:t>
      </w:r>
      <w:r>
        <w:t xml:space="preserve">schede di valutazione, che si riducono a </w:t>
      </w:r>
      <w:r w:rsidR="00B86ADB">
        <w:t xml:space="preserve">66 </w:t>
      </w:r>
      <w:r>
        <w:t>se si considerano solamente quelle di coloro che dichiarano di aver frequentato almeno il 50% delle lezioni.</w:t>
      </w:r>
      <w:r w:rsidR="0027336F">
        <w:t xml:space="preserve"> Su alcune domande del questionario la percentuale di risposta è bassa, arrivando a</w:t>
      </w:r>
      <w:r w:rsidR="00136AC3">
        <w:t xml:space="preserve"> toccare il </w:t>
      </w:r>
      <w:r w:rsidR="00D443B4">
        <w:t>20</w:t>
      </w:r>
      <w:r w:rsidR="00136AC3">
        <w:t xml:space="preserve">% delle schede, corrispondente a </w:t>
      </w:r>
      <w:r w:rsidR="00D443B4">
        <w:t xml:space="preserve">13 </w:t>
      </w:r>
      <w:r w:rsidR="00136AC3">
        <w:t>rispondenti.</w:t>
      </w:r>
    </w:p>
    <w:p w14:paraId="22FEF96B" w14:textId="77777777" w:rsidR="00014BE5" w:rsidRDefault="00014BE5" w:rsidP="00022D19">
      <w:pPr>
        <w:autoSpaceDE w:val="0"/>
        <w:autoSpaceDN w:val="0"/>
        <w:adjustRightInd w:val="0"/>
        <w:jc w:val="both"/>
      </w:pPr>
    </w:p>
    <w:p w14:paraId="44968C3C" w14:textId="6EEF77F2" w:rsidR="00283068" w:rsidRDefault="00BB4FBD" w:rsidP="00402C2D">
      <w:pPr>
        <w:jc w:val="both"/>
      </w:pPr>
      <w:r w:rsidRPr="00022D19">
        <w:t>Le valutazioni per il corso di laurea sono positive</w:t>
      </w:r>
      <w:r w:rsidR="001F6321">
        <w:t xml:space="preserve">. </w:t>
      </w:r>
      <w:r w:rsidR="00EF727E">
        <w:t xml:space="preserve">Diciannove </w:t>
      </w:r>
      <w:r w:rsidR="001A111B">
        <w:t xml:space="preserve">quesiti presentano una valutazione </w:t>
      </w:r>
      <w:r w:rsidR="00334043">
        <w:t>pari ad almeno 8</w:t>
      </w:r>
      <w:r w:rsidR="0032404B">
        <w:t>,0</w:t>
      </w:r>
      <w:r w:rsidR="00334043">
        <w:t>/10</w:t>
      </w:r>
      <w:r w:rsidR="00C64E51">
        <w:t xml:space="preserve"> e </w:t>
      </w:r>
      <w:r w:rsidR="009D7950">
        <w:t xml:space="preserve">sei </w:t>
      </w:r>
      <w:r w:rsidR="00C64E51">
        <w:t xml:space="preserve">quesiti fra </w:t>
      </w:r>
      <w:r w:rsidR="002C2565">
        <w:t>il 7</w:t>
      </w:r>
      <w:r w:rsidR="0032404B">
        <w:t>,0</w:t>
      </w:r>
      <w:r w:rsidR="002C2565">
        <w:t>/10 e l’8</w:t>
      </w:r>
      <w:r w:rsidR="0032404B">
        <w:t>,0</w:t>
      </w:r>
      <w:r w:rsidR="002C2565">
        <w:t xml:space="preserve">/10: in media </w:t>
      </w:r>
      <w:r w:rsidR="00CC246E">
        <w:t xml:space="preserve">il </w:t>
      </w:r>
      <w:proofErr w:type="spellStart"/>
      <w:r w:rsidR="00BA7F67">
        <w:t>CdS</w:t>
      </w:r>
      <w:proofErr w:type="spellEnd"/>
      <w:r w:rsidR="00CC246E">
        <w:t xml:space="preserve"> ottiene una valutazione di </w:t>
      </w:r>
      <w:r w:rsidR="009D7950">
        <w:t>8</w:t>
      </w:r>
      <w:r w:rsidR="00CC246E">
        <w:t>,</w:t>
      </w:r>
      <w:r w:rsidR="009D7950">
        <w:t>2</w:t>
      </w:r>
      <w:r w:rsidR="00CC246E">
        <w:t xml:space="preserve">/10, </w:t>
      </w:r>
      <w:r w:rsidR="00B50B25">
        <w:t>poco più elevata di</w:t>
      </w:r>
      <w:r w:rsidR="00B14C1E">
        <w:t xml:space="preserve"> </w:t>
      </w:r>
      <w:r w:rsidR="009D7950">
        <w:t xml:space="preserve">quella </w:t>
      </w:r>
      <w:r w:rsidR="00290E0D">
        <w:t xml:space="preserve">del corrispondente </w:t>
      </w:r>
      <w:proofErr w:type="spellStart"/>
      <w:r w:rsidR="00BA7F67">
        <w:t>CdS</w:t>
      </w:r>
      <w:proofErr w:type="spellEnd"/>
      <w:r w:rsidR="00290E0D">
        <w:t xml:space="preserve"> </w:t>
      </w:r>
      <w:r w:rsidR="006B3049">
        <w:t xml:space="preserve">CONVENZIONALE </w:t>
      </w:r>
      <w:r w:rsidR="00290E0D">
        <w:t>(</w:t>
      </w:r>
      <w:r w:rsidR="00983486">
        <w:t>8</w:t>
      </w:r>
      <w:r w:rsidR="00290E0D">
        <w:t>,</w:t>
      </w:r>
      <w:r w:rsidR="00983486">
        <w:t>0</w:t>
      </w:r>
      <w:r w:rsidR="00290E0D">
        <w:t>/10)</w:t>
      </w:r>
      <w:r w:rsidR="002534B9">
        <w:t>, della Macroarea (</w:t>
      </w:r>
      <w:r w:rsidR="0032404B">
        <w:t>8,1/10) e dell’Ateneo nel suo complesso (8,</w:t>
      </w:r>
      <w:r w:rsidR="00CA05A6">
        <w:t>1</w:t>
      </w:r>
      <w:r w:rsidR="0032404B">
        <w:t>/10)</w:t>
      </w:r>
      <w:r w:rsidR="003F42FB">
        <w:t>.</w:t>
      </w:r>
      <w:r w:rsidR="00843845">
        <w:t xml:space="preserve"> La valutazione è, inoltre, superiore a quella dell’A.A. precedente, che si attestava </w:t>
      </w:r>
      <w:r w:rsidR="00127999">
        <w:t>su una media del 7,</w:t>
      </w:r>
      <w:r w:rsidR="00CA05A6">
        <w:t>9</w:t>
      </w:r>
      <w:r w:rsidR="00127999">
        <w:t>/10.</w:t>
      </w:r>
    </w:p>
    <w:p w14:paraId="3DB63E3F" w14:textId="1EC4C5C7" w:rsidR="00570409" w:rsidRDefault="00570409" w:rsidP="00022D19">
      <w:pPr>
        <w:jc w:val="both"/>
      </w:pPr>
      <w:r>
        <w:t xml:space="preserve">In un confronto con i punteggi ottenuti dalla Macroarea di Ingegneria sulle varie voci del questionario, </w:t>
      </w:r>
      <w:r w:rsidR="008464BE">
        <w:t xml:space="preserve">Ingegneria Gestionale (canale </w:t>
      </w:r>
      <w:r w:rsidR="002E644D">
        <w:t xml:space="preserve">prevalentemente </w:t>
      </w:r>
      <w:r w:rsidR="001D381A">
        <w:t>A DISTANZA</w:t>
      </w:r>
      <w:r w:rsidR="008464BE">
        <w:t>) ottiene punteggi superior</w:t>
      </w:r>
      <w:r>
        <w:t>i</w:t>
      </w:r>
      <w:r w:rsidR="008464BE">
        <w:t xml:space="preserve"> </w:t>
      </w:r>
      <w:r w:rsidR="00A1628C">
        <w:t>sul ritenere utile la frequenza ai fini del superamento dell’esame (+</w:t>
      </w:r>
      <w:r w:rsidR="00E7624D">
        <w:t>11</w:t>
      </w:r>
      <w:r w:rsidR="002F64DD">
        <w:t>,</w:t>
      </w:r>
      <w:r w:rsidR="00E7624D">
        <w:t>7</w:t>
      </w:r>
      <w:r w:rsidR="002F64DD">
        <w:t xml:space="preserve">%), </w:t>
      </w:r>
      <w:r w:rsidR="00B46336">
        <w:t>sull’interesse per un servizio di tutoraggio online (+</w:t>
      </w:r>
      <w:r w:rsidR="00A71CAF">
        <w:t xml:space="preserve">7,1%), sul ritenere il carico di studio </w:t>
      </w:r>
      <w:r w:rsidR="00F66268">
        <w:t xml:space="preserve">degli insegnamenti proporzionato ai crediti assegnati (+6,1%), </w:t>
      </w:r>
      <w:r w:rsidR="00140651">
        <w:t>sul ritenere la frequenza utile per la propria formazione (+5,9%)</w:t>
      </w:r>
      <w:r w:rsidR="00145086">
        <w:t>, sull’interesse per gli argomenti trattati negli insegnamenti (+</w:t>
      </w:r>
      <w:r w:rsidR="00D258E8">
        <w:t xml:space="preserve">4,1%), </w:t>
      </w:r>
      <w:r w:rsidR="0026323D">
        <w:t>sulla reperibilità dei docenti per chiarimenti sulla materia (+3,9%),</w:t>
      </w:r>
      <w:r w:rsidR="00B9125A">
        <w:t xml:space="preserve"> sull’utilità delle attività didattiche integrative (+3,3</w:t>
      </w:r>
      <w:r w:rsidR="00FD5053">
        <w:t xml:space="preserve">%) e </w:t>
      </w:r>
      <w:r w:rsidR="000E3E7A">
        <w:t>sull’adeguatezza del materiale didattico indicato o fornito (+</w:t>
      </w:r>
      <w:r w:rsidR="00EB545F">
        <w:t>2,8%)</w:t>
      </w:r>
      <w:r w:rsidR="00B85BC0">
        <w:t>.</w:t>
      </w:r>
    </w:p>
    <w:p w14:paraId="61037F21" w14:textId="6044F3EE" w:rsidR="00E472D6" w:rsidRDefault="00570409" w:rsidP="00022D19">
      <w:pPr>
        <w:jc w:val="both"/>
      </w:pPr>
      <w:r>
        <w:t>Di contro, va evidenziato che</w:t>
      </w:r>
      <w:r w:rsidR="00D73A1D" w:rsidRPr="00D73A1D">
        <w:t xml:space="preserve"> </w:t>
      </w:r>
      <w:r w:rsidR="00D73A1D">
        <w:t xml:space="preserve">gli studenti del canale </w:t>
      </w:r>
      <w:r w:rsidR="007969E4">
        <w:t xml:space="preserve">prevalentemente </w:t>
      </w:r>
      <w:r w:rsidR="001D381A">
        <w:t>A DISTANZA</w:t>
      </w:r>
      <w:r w:rsidR="00D73A1D">
        <w:t xml:space="preserve"> di Ingegneria Gestionale </w:t>
      </w:r>
      <w:r w:rsidR="00575E5A">
        <w:t xml:space="preserve">lamentano </w:t>
      </w:r>
      <w:r w:rsidR="00762EB1">
        <w:t xml:space="preserve">di trovare meno accettabile </w:t>
      </w:r>
      <w:r w:rsidR="006A6F78">
        <w:t>l</w:t>
      </w:r>
      <w:r w:rsidR="006A6F78" w:rsidRPr="006A6F78">
        <w:t xml:space="preserve">’organizzazione complessiva degli insegnamenti </w:t>
      </w:r>
      <w:r w:rsidR="006A6F78">
        <w:t>(-2,3%)</w:t>
      </w:r>
      <w:r w:rsidR="00155A05">
        <w:t xml:space="preserve"> e degli esami </w:t>
      </w:r>
      <w:r w:rsidR="00B870F3" w:rsidRPr="006A6F78">
        <w:t>ufficialment</w:t>
      </w:r>
      <w:r w:rsidR="00B870F3">
        <w:t>e</w:t>
      </w:r>
      <w:r w:rsidR="00B870F3" w:rsidRPr="006A6F78">
        <w:t xml:space="preserve"> previsti nel periodo di riferimento</w:t>
      </w:r>
      <w:r w:rsidR="0002030C">
        <w:t xml:space="preserve"> (-6,9%)</w:t>
      </w:r>
      <w:r w:rsidR="00B870F3">
        <w:t xml:space="preserve">; </w:t>
      </w:r>
      <w:r w:rsidR="00B870F3">
        <w:lastRenderedPageBreak/>
        <w:t xml:space="preserve">lamentano anche una </w:t>
      </w:r>
      <w:r w:rsidR="0013757C">
        <w:t>minor chiarezza nella definizione delle modalità di esame (-4,1%)</w:t>
      </w:r>
      <w:r w:rsidR="006A6F78">
        <w:t>,</w:t>
      </w:r>
      <w:r w:rsidR="00916F0B">
        <w:t xml:space="preserve"> un minor rispetto degli orari dell’attività didattica (-2,5%)</w:t>
      </w:r>
      <w:r w:rsidR="00D30E1E">
        <w:t xml:space="preserve">, </w:t>
      </w:r>
      <w:r w:rsidR="00575E5A">
        <w:t xml:space="preserve">una minor disponibilità dei docenti </w:t>
      </w:r>
      <w:r w:rsidR="00836C8F">
        <w:t xml:space="preserve">a fornire chiarimenti e spiegazioni (-8,4%), </w:t>
      </w:r>
      <w:r w:rsidR="004B6393">
        <w:t>una minor presenza del docente titolare dell’insegnamento alle lezioni (-1,8%)</w:t>
      </w:r>
      <w:r w:rsidR="00335D19">
        <w:t>; ancora, affermano di non aver seguito altrettanti insegnamenti nello stesso periodo se confrontati con la Macroarea (-</w:t>
      </w:r>
      <w:r w:rsidR="00F9684F">
        <w:t>5,1%)</w:t>
      </w:r>
      <w:r w:rsidR="00545A36">
        <w:t xml:space="preserve"> e </w:t>
      </w:r>
      <w:r w:rsidR="002B4F63">
        <w:t xml:space="preserve">di non ritenere i locali </w:t>
      </w:r>
      <w:r w:rsidR="0050149D">
        <w:t>per le attività didattiche e per le attività didattiche integrative altrettanto adeguate (-0,4% e -</w:t>
      </w:r>
      <w:r w:rsidR="00545A36">
        <w:t xml:space="preserve">5,2% rispettivamente rispetto alla Macroarea). </w:t>
      </w:r>
      <w:r w:rsidR="00620C2A">
        <w:t xml:space="preserve">Va rilevato che le ultime due domande qui riportate </w:t>
      </w:r>
      <w:r w:rsidR="00ED4F10">
        <w:t xml:space="preserve">hanno, a nostro avviso, una valenza limitata, dato che le attività didattiche e didattiche integrative del </w:t>
      </w:r>
      <w:proofErr w:type="spellStart"/>
      <w:r w:rsidR="00BA7F67">
        <w:t>CdS</w:t>
      </w:r>
      <w:proofErr w:type="spellEnd"/>
      <w:r w:rsidR="00ED4F10">
        <w:t xml:space="preserve"> non si svolgono nelle aule, ma online: l’unico punto critico messo in evidenza da queste due domande potrebbe riguardare l’infrastruttura </w:t>
      </w:r>
      <w:r w:rsidR="00A16D23">
        <w:t xml:space="preserve">tecnologica che consente al </w:t>
      </w:r>
      <w:proofErr w:type="spellStart"/>
      <w:r w:rsidR="00BA7F67">
        <w:t>CdS</w:t>
      </w:r>
      <w:proofErr w:type="spellEnd"/>
      <w:r w:rsidR="00A16D23">
        <w:t xml:space="preserve"> </w:t>
      </w:r>
      <w:r w:rsidR="00424A72">
        <w:t xml:space="preserve">prevalentemente </w:t>
      </w:r>
      <w:r w:rsidR="001D381A">
        <w:t>A DISTANZA</w:t>
      </w:r>
      <w:r w:rsidR="00424A72">
        <w:t xml:space="preserve"> </w:t>
      </w:r>
      <w:r w:rsidR="00A16D23">
        <w:t>di erogare i corsi.</w:t>
      </w:r>
    </w:p>
    <w:p w14:paraId="1A421BA7" w14:textId="4E33F255" w:rsidR="002C5CE2" w:rsidRPr="00022D19" w:rsidRDefault="006E5316" w:rsidP="00022D19">
      <w:pPr>
        <w:jc w:val="both"/>
      </w:pPr>
      <w:r>
        <w:t xml:space="preserve">Come già evidenziato per la laurea </w:t>
      </w:r>
      <w:r w:rsidR="006B3049">
        <w:t>CONVENZIONALE</w:t>
      </w:r>
      <w:r>
        <w:t xml:space="preserve">, l’area dell’organizzazione della didattica è il punto debole del </w:t>
      </w:r>
      <w:proofErr w:type="spellStart"/>
      <w:r w:rsidR="00BA7F67">
        <w:t>CdS</w:t>
      </w:r>
      <w:proofErr w:type="spellEnd"/>
      <w:r>
        <w:t xml:space="preserve"> anche </w:t>
      </w:r>
      <w:r w:rsidR="008C3B9F">
        <w:t>nel confronto con la Macroarea e con l’Ateneo</w:t>
      </w:r>
      <w:r w:rsidR="003B4D31">
        <w:t>. I</w:t>
      </w:r>
      <w:r w:rsidR="00237EDB">
        <w:t xml:space="preserve">l </w:t>
      </w:r>
      <w:proofErr w:type="spellStart"/>
      <w:r w:rsidR="00BA7F67">
        <w:t>CdS</w:t>
      </w:r>
      <w:proofErr w:type="spellEnd"/>
      <w:r w:rsidR="008C3B9F">
        <w:t xml:space="preserve"> è quasi sempre meno performante</w:t>
      </w:r>
      <w:r w:rsidR="00C23B48">
        <w:t xml:space="preserve"> sulle prime </w:t>
      </w:r>
      <w:r w:rsidR="00237EDB">
        <w:t>quattro</w:t>
      </w:r>
      <w:r w:rsidR="00C23B48">
        <w:t xml:space="preserve"> domande del questionario</w:t>
      </w:r>
      <w:r w:rsidR="00D6322D">
        <w:t xml:space="preserve">: in particolare, l’organizzazione </w:t>
      </w:r>
      <w:r w:rsidR="000D439A">
        <w:t xml:space="preserve">complessiva degli insegnamenti nel periodo di riferimento ottiene un punteggio </w:t>
      </w:r>
      <w:r w:rsidR="009D3814">
        <w:t xml:space="preserve">più basso del </w:t>
      </w:r>
      <w:r w:rsidR="004D4B71">
        <w:t>5,5</w:t>
      </w:r>
      <w:r w:rsidR="009D3814">
        <w:t>% nei confronti dell’Ateneo e del 2,</w:t>
      </w:r>
      <w:r w:rsidR="00C00756">
        <w:t>3</w:t>
      </w:r>
      <w:r w:rsidR="009D3814">
        <w:t>% rispetto alla Macroarea</w:t>
      </w:r>
      <w:r w:rsidR="00C00756">
        <w:t xml:space="preserve"> (in linea, quindi, con gli analoghi scarti del precedente A.A.)</w:t>
      </w:r>
      <w:r w:rsidR="009D3814">
        <w:t>, risultando</w:t>
      </w:r>
      <w:r w:rsidR="00652BC3">
        <w:t xml:space="preserve">, tuttavia, in lieve miglioramento </w:t>
      </w:r>
      <w:r w:rsidR="009D3814">
        <w:t>rispetto allo scorso anno accademico (</w:t>
      </w:r>
      <w:r w:rsidR="00652BC3">
        <w:t>+1,3</w:t>
      </w:r>
      <w:r w:rsidR="00DC151A">
        <w:t>%)</w:t>
      </w:r>
      <w:r w:rsidR="00D10926">
        <w:t xml:space="preserve">. Anche l’organizzazione degli esami </w:t>
      </w:r>
      <w:r w:rsidR="00AE74E9">
        <w:t>presenta punteggi più bassi (-</w:t>
      </w:r>
      <w:r w:rsidR="007372E4">
        <w:t>6,9</w:t>
      </w:r>
      <w:r w:rsidR="00AE74E9">
        <w:t>% rispetto alla Macroarea e -</w:t>
      </w:r>
      <w:r w:rsidR="007372E4">
        <w:t>9,5</w:t>
      </w:r>
      <w:r w:rsidR="00AE74E9">
        <w:t>% rispetto all’Ateneo)</w:t>
      </w:r>
      <w:r w:rsidR="00F817EA">
        <w:t xml:space="preserve">, in </w:t>
      </w:r>
      <w:r w:rsidR="006E740E">
        <w:t xml:space="preserve">peggioramento </w:t>
      </w:r>
      <w:r w:rsidR="00F817EA">
        <w:t>rispetto all’anno precedente (</w:t>
      </w:r>
      <w:r w:rsidR="006E740E">
        <w:t>2,0</w:t>
      </w:r>
      <w:r w:rsidR="00F817EA">
        <w:t>%)</w:t>
      </w:r>
      <w:r w:rsidR="006B70CD">
        <w:t>.</w:t>
      </w:r>
    </w:p>
    <w:p w14:paraId="12221234" w14:textId="77777777" w:rsidR="00BD4E70" w:rsidRDefault="00BD4E70" w:rsidP="00BD4E70">
      <w:pPr>
        <w:jc w:val="both"/>
      </w:pPr>
      <w:r>
        <w:t>Alcune domande del questionario meritano un approfondimento.</w:t>
      </w:r>
    </w:p>
    <w:p w14:paraId="48EC8A81" w14:textId="77777777" w:rsidR="006C1173" w:rsidRDefault="006C1173" w:rsidP="006C1173">
      <w:pPr>
        <w:jc w:val="both"/>
      </w:pPr>
      <w:r>
        <w:t>Innanzi tutto, a nostro avviso la domanda D9 – “</w:t>
      </w:r>
      <w:r w:rsidRPr="005552FA">
        <w:t>Se vi fosse stata una diversa programmazione delle attività didattiche, avrebbe frequentato questo insegnamento?</w:t>
      </w:r>
      <w:r>
        <w:t>” deve essere analizzata sugli studenti non frequentanti, con l’obiettivo di capire se la causa della mancata frequenza possa o meno risiedere in un impedimento causato da una eventuale scarsa adeguatezza della programmazione delle attività didattiche.</w:t>
      </w:r>
    </w:p>
    <w:p w14:paraId="358A4E88" w14:textId="0D7AB891" w:rsidR="006C1173" w:rsidRDefault="006C1173" w:rsidP="006C1173">
      <w:pPr>
        <w:jc w:val="both"/>
      </w:pPr>
      <w:r>
        <w:t>Fra gli studenti</w:t>
      </w:r>
      <w:r w:rsidRPr="008021C2">
        <w:t xml:space="preserve"> </w:t>
      </w:r>
      <w:r>
        <w:t xml:space="preserve">che, per l’A.A. 2021-2022, dichiarano una frequenza inferiore al 50% delle lezioni solamente il </w:t>
      </w:r>
      <w:r w:rsidR="00FD7D6A">
        <w:t>10</w:t>
      </w:r>
      <w:r>
        <w:t>,</w:t>
      </w:r>
      <w:r w:rsidR="00FD7D6A">
        <w:t>8</w:t>
      </w:r>
      <w:r>
        <w:t xml:space="preserve">% risponde alla domanda in questione, </w:t>
      </w:r>
      <w:r w:rsidR="00D049F3">
        <w:t xml:space="preserve">percentuale </w:t>
      </w:r>
      <w:r>
        <w:t xml:space="preserve">in </w:t>
      </w:r>
      <w:r w:rsidR="001131C1">
        <w:t>aumento rispetto a</w:t>
      </w:r>
      <w:r>
        <w:t>ll’A.A. precedente</w:t>
      </w:r>
      <w:r w:rsidR="001131C1">
        <w:t xml:space="preserve"> (+18,24%)</w:t>
      </w:r>
      <w:r>
        <w:t xml:space="preserve">: di questi </w:t>
      </w:r>
      <w:r w:rsidR="001131C1">
        <w:t>esattamente la metà</w:t>
      </w:r>
      <w:r>
        <w:t xml:space="preserve"> esprime un punteggio inferiore a 6/10 per il quesito, ad indicare che la mancata frequenza delle lezioni non è legata alla programmazione delle attività didattiche; il restante</w:t>
      </w:r>
      <w:r w:rsidRPr="00DD720F">
        <w:t xml:space="preserve"> </w:t>
      </w:r>
      <w:r>
        <w:t>5</w:t>
      </w:r>
      <w:r w:rsidR="001131C1">
        <w:t>0</w:t>
      </w:r>
      <w:r>
        <w:t>,</w:t>
      </w:r>
      <w:r w:rsidR="001131C1">
        <w:t>0</w:t>
      </w:r>
      <w:r>
        <w:t>% esprime, invece, un punteggio non inferiore a 6/10, testimoniando una dipendenza della mancata frequenza dalla programmazione delle attività didattiche. In ogni caso, il punteggio complessivamente assegnato alla domanda è basso, attestandosi su un valore pari a 6,</w:t>
      </w:r>
      <w:r w:rsidR="00A26C56">
        <w:t>0</w:t>
      </w:r>
      <w:r>
        <w:t xml:space="preserve">/10, ad indicare che l’intensità della dipendenza è piuttosto contenuta. Inoltre, il dato è in </w:t>
      </w:r>
      <w:r w:rsidR="005A77A6">
        <w:t xml:space="preserve">netta </w:t>
      </w:r>
      <w:r>
        <w:t>discesa rispetto al precedente A.A. (-</w:t>
      </w:r>
      <w:r w:rsidR="005A77A6">
        <w:t>25</w:t>
      </w:r>
      <w:r>
        <w:t>,</w:t>
      </w:r>
      <w:r w:rsidR="005A77A6">
        <w:t>0</w:t>
      </w:r>
      <w:r>
        <w:t>%) ed inferiore ai corrispondenti dati di Macroarea (-</w:t>
      </w:r>
      <w:r w:rsidR="005A77A6">
        <w:t>4</w:t>
      </w:r>
      <w:r>
        <w:t>,</w:t>
      </w:r>
      <w:r w:rsidR="005A77A6">
        <w:t>6</w:t>
      </w:r>
      <w:r>
        <w:t>1%) e di Ateneo (-</w:t>
      </w:r>
      <w:r w:rsidR="00E83C37">
        <w:t>6</w:t>
      </w:r>
      <w:r>
        <w:t>,</w:t>
      </w:r>
      <w:r w:rsidR="00E83C37">
        <w:t>41</w:t>
      </w:r>
      <w:r>
        <w:t>%).</w:t>
      </w:r>
    </w:p>
    <w:p w14:paraId="40211242" w14:textId="500F000C" w:rsidR="00BD4E70" w:rsidRDefault="00BD4E70" w:rsidP="00BD4E70">
      <w:pPr>
        <w:jc w:val="both"/>
      </w:pPr>
      <w:r>
        <w:t>Per la domanda D17 – “</w:t>
      </w:r>
      <w:r w:rsidRPr="00ED3B95">
        <w:t>Nella preparazione all’esame ha usufruito del ricevimento del docente per chiarimenti?</w:t>
      </w:r>
      <w:r>
        <w:t xml:space="preserve">” il </w:t>
      </w:r>
      <w:proofErr w:type="spellStart"/>
      <w:r w:rsidR="00BA7F67">
        <w:t>CdS</w:t>
      </w:r>
      <w:proofErr w:type="spellEnd"/>
      <w:r>
        <w:t xml:space="preserve"> ottiene un punteggio inferiore a quello di Macroarea nella misura del </w:t>
      </w:r>
      <w:r w:rsidR="00051C12">
        <w:t>4,48</w:t>
      </w:r>
      <w:r>
        <w:t xml:space="preserve">%, che rappresenta un’intensità </w:t>
      </w:r>
      <w:r w:rsidR="00051C12">
        <w:t>non trascurabile</w:t>
      </w:r>
      <w:r>
        <w:t xml:space="preserve">. Questo scarso punteggio sembrerebbe non attribuibile alla scarsa disponibilità dei docenti a fornire chiarimenti (domanda D18, per la quale il </w:t>
      </w:r>
      <w:proofErr w:type="spellStart"/>
      <w:r w:rsidR="00BA7F67">
        <w:t>CdS</w:t>
      </w:r>
      <w:proofErr w:type="spellEnd"/>
      <w:r>
        <w:t xml:space="preserve"> non sembra presentare una criticità, avendo un punteggio pari a 8,</w:t>
      </w:r>
      <w:r w:rsidR="00773586">
        <w:t>7</w:t>
      </w:r>
      <w:r>
        <w:t xml:space="preserve">7/10, </w:t>
      </w:r>
      <w:r w:rsidR="00773586">
        <w:t>superiore</w:t>
      </w:r>
      <w:r>
        <w:t xml:space="preserve"> a quello della Macroarea). Anche il punteggio della domanda D6 – “</w:t>
      </w:r>
      <w:r w:rsidRPr="00E7053D">
        <w:t>Il docente si è mostrato disponibile a fornire chiarimenti e spiegazioni?</w:t>
      </w:r>
      <w:r>
        <w:t>” è elevato (8,</w:t>
      </w:r>
      <w:r w:rsidR="00EA332A">
        <w:t>16</w:t>
      </w:r>
      <w:r>
        <w:t>/10), confermando quanto evidenziato dalla domanda D18.</w:t>
      </w:r>
    </w:p>
    <w:p w14:paraId="4FC63EC0" w14:textId="2010E68E" w:rsidR="00BD4E70" w:rsidRDefault="00BD4E70" w:rsidP="00BD4E70">
      <w:pPr>
        <w:jc w:val="both"/>
      </w:pPr>
      <w:r>
        <w:t>La possibile causa di un punteggio particolarmente basso per la domanda D17 – “</w:t>
      </w:r>
      <w:r w:rsidRPr="00474204">
        <w:t>Nella preparazione all’esame ha usufruito del ricevimento del docente per chiarimenti?</w:t>
      </w:r>
      <w:r>
        <w:t>” potrebbe essere attribuita al fatto che l’aver frequentato le lezioni aiuta gli studenti nella preparazione dell’esame e rende meno necessario usufruire del ricevimento del docente: questa spiegazione potrebbe essere supportata dai voti elevati ottenuti nelle domande D10 – “</w:t>
      </w:r>
      <w:r w:rsidRPr="00B51041">
        <w:t xml:space="preserve">In generale, per la </w:t>
      </w:r>
      <w:r w:rsidRPr="00B51041">
        <w:lastRenderedPageBreak/>
        <w:t>sua formazione, ritiene che la frequenza alle lezioni sia utile?</w:t>
      </w:r>
      <w:r>
        <w:t>” e D11 – “</w:t>
      </w:r>
      <w:r w:rsidRPr="00B51041">
        <w:t>In generale, per il superamento degli esami, ritiene che la frequenza alle lezioni sia utile?</w:t>
      </w:r>
      <w:r>
        <w:t>”, pari rispettivamente a 9,</w:t>
      </w:r>
      <w:r w:rsidR="0010763D">
        <w:t>45</w:t>
      </w:r>
      <w:r>
        <w:t xml:space="preserve">/10 e </w:t>
      </w:r>
      <w:r w:rsidR="0010763D">
        <w:t>10</w:t>
      </w:r>
      <w:r>
        <w:t>,00/10.</w:t>
      </w:r>
    </w:p>
    <w:p w14:paraId="03621E40" w14:textId="474208AD" w:rsidR="00BD4E70" w:rsidRDefault="00BD4E70" w:rsidP="00BD4E70">
      <w:pPr>
        <w:jc w:val="both"/>
      </w:pPr>
      <w:r>
        <w:t xml:space="preserve">Pertanto, anche se sulla domanda D17 il </w:t>
      </w:r>
      <w:proofErr w:type="spellStart"/>
      <w:r w:rsidR="00BA7F67">
        <w:t>CdS</w:t>
      </w:r>
      <w:proofErr w:type="spellEnd"/>
      <w:r>
        <w:t xml:space="preserve"> presenta un punteggio inferiore a quello di Macroarea, non sembrano evidenziarsi criticità rispetto a questa area.</w:t>
      </w:r>
    </w:p>
    <w:p w14:paraId="662F3033" w14:textId="7B5133E0" w:rsidR="00BD4E70" w:rsidRDefault="00BD4E70" w:rsidP="00BD4E70">
      <w:pPr>
        <w:jc w:val="both"/>
      </w:pPr>
      <w:r>
        <w:t>Infine, è degna di approfondimento la domanda D19 – “</w:t>
      </w:r>
      <w:r w:rsidRPr="00F91D74">
        <w:t>Ha trovato difficoltà nella preparazione all’esame non avendo frequentato?</w:t>
      </w:r>
      <w:r>
        <w:t xml:space="preserve">”: in questo caso, infatti, il </w:t>
      </w:r>
      <w:proofErr w:type="spellStart"/>
      <w:r w:rsidR="00BA7F67">
        <w:t>CdS</w:t>
      </w:r>
      <w:proofErr w:type="spellEnd"/>
      <w:r>
        <w:t xml:space="preserve"> sembra ottenere un punteggio </w:t>
      </w:r>
      <w:r w:rsidR="0099071D">
        <w:t>medio</w:t>
      </w:r>
      <w:r>
        <w:t xml:space="preserve"> (</w:t>
      </w:r>
      <w:r w:rsidR="0099071D">
        <w:t>7,52</w:t>
      </w:r>
      <w:r>
        <w:t xml:space="preserve">/10), ma </w:t>
      </w:r>
      <w:r w:rsidR="003C5E78">
        <w:t xml:space="preserve">non si può attribuire a questo valore un significato attendibile perché </w:t>
      </w:r>
      <w:r>
        <w:t>le risposte a questa domanda arrivano dalla platea di studenti frequentanti.</w:t>
      </w:r>
    </w:p>
    <w:p w14:paraId="3B590226" w14:textId="0B201489" w:rsidR="00BD4E70" w:rsidRDefault="00BD4E70" w:rsidP="00BD4E70">
      <w:pPr>
        <w:jc w:val="both"/>
      </w:pPr>
      <w:r>
        <w:t xml:space="preserve">Se si analizzano le risposte degli studenti che hanno dichiarato una frequenza inferiore al 50% questa domanda ottiene un punteggio pari a </w:t>
      </w:r>
      <w:r w:rsidR="009D5E49">
        <w:t>6,00</w:t>
      </w:r>
      <w:r>
        <w:t xml:space="preserve">/10, </w:t>
      </w:r>
      <w:r w:rsidR="008260B5">
        <w:t>esattamente pari a quello de</w:t>
      </w:r>
      <w:r>
        <w:t xml:space="preserve">llo scorso A.A. e </w:t>
      </w:r>
      <w:r w:rsidR="00FB7AAF">
        <w:t>solo lievemente superiore al</w:t>
      </w:r>
      <w:r>
        <w:t xml:space="preserve"> corrispondente punteggio della Macroarea</w:t>
      </w:r>
      <w:r w:rsidR="00FB7AAF">
        <w:t xml:space="preserve"> (</w:t>
      </w:r>
      <w:r w:rsidR="00BC48E7">
        <w:t>+1,2%)</w:t>
      </w:r>
      <w:r>
        <w:t xml:space="preserve">. In particolare, </w:t>
      </w:r>
      <w:r w:rsidR="00BC48E7">
        <w:t>la popolazione dei non frequentanti si divide esattamente a met</w:t>
      </w:r>
      <w:r w:rsidR="0087447F">
        <w:t xml:space="preserve">à: </w:t>
      </w:r>
      <w:r>
        <w:t>il 5</w:t>
      </w:r>
      <w:r w:rsidR="0087447F">
        <w:t>0</w:t>
      </w:r>
      <w:r>
        <w:t>% dichiara un punteggio inferiore a 6/10 per questa domanda, testimoniando una difficoltà limitata nella preparazione agli esami anche in caso di non frequenza dei corsi</w:t>
      </w:r>
      <w:r w:rsidR="0087447F">
        <w:t>, mentre</w:t>
      </w:r>
      <w:r>
        <w:t xml:space="preserve"> il restante </w:t>
      </w:r>
      <w:r w:rsidR="0087447F">
        <w:t>50</w:t>
      </w:r>
      <w:r>
        <w:t>% dichiara un punteggio non inferiore a 6/10. Gli studenti che rilevano una difficoltà nel prepararsi agli esami in caso di non frequenza ai corsi sono, quindi, la metà.</w:t>
      </w:r>
    </w:p>
    <w:p w14:paraId="26C5AF8D" w14:textId="77777777" w:rsidR="00776274" w:rsidRPr="00022D19" w:rsidRDefault="00776274" w:rsidP="00022D19">
      <w:pPr>
        <w:jc w:val="both"/>
      </w:pPr>
    </w:p>
    <w:p w14:paraId="5F5CDB5B" w14:textId="77777777" w:rsidR="00A07A89" w:rsidRPr="00022D19" w:rsidRDefault="00A07A89" w:rsidP="00022D19">
      <w:pPr>
        <w:jc w:val="both"/>
      </w:pPr>
      <w:r w:rsidRPr="00022D19">
        <w:t>Criticità 2</w:t>
      </w:r>
    </w:p>
    <w:p w14:paraId="066EA70E" w14:textId="77777777" w:rsidR="00B42919" w:rsidRPr="00022D19" w:rsidRDefault="00B42919" w:rsidP="00022D19">
      <w:pPr>
        <w:jc w:val="both"/>
      </w:pPr>
    </w:p>
    <w:p w14:paraId="46A3D4E1" w14:textId="39E4982C" w:rsidR="00604285" w:rsidRDefault="00B42919" w:rsidP="00022D19">
      <w:pPr>
        <w:autoSpaceDE w:val="0"/>
        <w:autoSpaceDN w:val="0"/>
        <w:adjustRightInd w:val="0"/>
        <w:jc w:val="both"/>
      </w:pPr>
      <w:r>
        <w:t xml:space="preserve">Non è stato possibile valutare l’opinione degli studenti in merito alle proprie carriere in quanto non sono disponibili i dati Almalaurea per il corso di laurea in Ingegneria Gestionale (canale </w:t>
      </w:r>
      <w:r w:rsidR="007969E4">
        <w:t xml:space="preserve">prevalentemente </w:t>
      </w:r>
      <w:r w:rsidR="001D381A">
        <w:t>A DISTANZA</w:t>
      </w:r>
      <w:r>
        <w:t>).</w:t>
      </w:r>
    </w:p>
    <w:p w14:paraId="4E92D85F" w14:textId="5490F03C" w:rsidR="009B54A3" w:rsidRDefault="00ED6FFC" w:rsidP="00022D19">
      <w:pPr>
        <w:autoSpaceDE w:val="0"/>
        <w:autoSpaceDN w:val="0"/>
        <w:adjustRightInd w:val="0"/>
        <w:jc w:val="both"/>
      </w:pPr>
      <w:r>
        <w:t xml:space="preserve">Il rapporto del Gruppo di Riesame </w:t>
      </w:r>
      <w:r w:rsidR="00414FD0">
        <w:t>del</w:t>
      </w:r>
      <w:r>
        <w:t xml:space="preserve"> </w:t>
      </w:r>
      <w:r w:rsidR="00414FD0">
        <w:t xml:space="preserve">2023 mette in evidenza che il </w:t>
      </w:r>
      <w:proofErr w:type="spellStart"/>
      <w:r w:rsidR="00BA7F67">
        <w:t>CdS</w:t>
      </w:r>
      <w:proofErr w:type="spellEnd"/>
      <w:r w:rsidR="00414FD0">
        <w:t xml:space="preserve"> di Ingegneria Gestionale (</w:t>
      </w:r>
      <w:r w:rsidR="00C723C8">
        <w:t xml:space="preserve">canale </w:t>
      </w:r>
      <w:r w:rsidR="006D2E6B">
        <w:t xml:space="preserve">prevalentemente </w:t>
      </w:r>
      <w:r w:rsidR="00B8026E">
        <w:t>A DISTANZA</w:t>
      </w:r>
      <w:r w:rsidR="00414FD0">
        <w:t xml:space="preserve">) è </w:t>
      </w:r>
      <w:r w:rsidR="006D2E6B">
        <w:t>stato attivato nell’A.A. 2019-2020</w:t>
      </w:r>
      <w:r w:rsidR="00F57642">
        <w:t>: pertanto gli indicatori relativi ai dati in uscita (iC02</w:t>
      </w:r>
      <w:r w:rsidR="001C6DC6">
        <w:t xml:space="preserve"> – “percentuale di laureati entro la durata normale del corso” e iC17 – </w:t>
      </w:r>
      <w:r w:rsidR="00EB697B">
        <w:t>“percentuale di immatricolati che si laureano entro un anno oltre la durata normale del corso nello stesso corso di studio”) iniziano ad essere disponibili solamente dal</w:t>
      </w:r>
      <w:r w:rsidR="003E1758">
        <w:t>l’A.A.</w:t>
      </w:r>
      <w:r w:rsidR="00EB697B">
        <w:t xml:space="preserve"> </w:t>
      </w:r>
      <w:r w:rsidR="003E1758">
        <w:t>2022-2023</w:t>
      </w:r>
      <w:r w:rsidR="00EF2030">
        <w:t xml:space="preserve">, mentre non sono ancora disponibili i dati di occupabilità </w:t>
      </w:r>
      <w:r w:rsidR="009B54A3">
        <w:t>(indicatori iC06, iC06BIS e iC06TER)</w:t>
      </w:r>
      <w:r w:rsidR="000A10F5">
        <w:t>.</w:t>
      </w:r>
    </w:p>
    <w:p w14:paraId="7720E78C" w14:textId="1C9F0F24" w:rsidR="000A10F5" w:rsidRDefault="000A10F5" w:rsidP="00022D19">
      <w:pPr>
        <w:autoSpaceDE w:val="0"/>
        <w:autoSpaceDN w:val="0"/>
        <w:adjustRightInd w:val="0"/>
        <w:jc w:val="both"/>
      </w:pPr>
      <w:r>
        <w:t xml:space="preserve">Per il </w:t>
      </w:r>
      <w:proofErr w:type="spellStart"/>
      <w:r w:rsidR="00BA7F67">
        <w:t>CdS</w:t>
      </w:r>
      <w:proofErr w:type="spellEnd"/>
      <w:r>
        <w:t xml:space="preserve"> di Ingegneria Gestionale (canale prevalentemente </w:t>
      </w:r>
      <w:r w:rsidR="00B8026E">
        <w:t>A DISTANZA</w:t>
      </w:r>
      <w:r>
        <w:t xml:space="preserve">) l’indicatore iC02 evidenzia che il 50% degli studenti si laurea entro i tempi previsi, contro un valore per lo stesso indicatore pari al 43,0% per il </w:t>
      </w:r>
      <w:proofErr w:type="spellStart"/>
      <w:r w:rsidR="00BA7F67">
        <w:t>CdS</w:t>
      </w:r>
      <w:proofErr w:type="spellEnd"/>
      <w:r>
        <w:t xml:space="preserve"> </w:t>
      </w:r>
      <w:r w:rsidR="0063662F">
        <w:t>CONVENZIONALE</w:t>
      </w:r>
      <w:r>
        <w:t xml:space="preserve">. </w:t>
      </w:r>
      <w:r w:rsidR="00CD146A">
        <w:t xml:space="preserve">La percentuale di studenti che si laurea entro un anno oltre la durata normale del corso di studi è, invece, la stessa per i due </w:t>
      </w:r>
      <w:proofErr w:type="spellStart"/>
      <w:r w:rsidR="00BA7F67">
        <w:t>CdS</w:t>
      </w:r>
      <w:proofErr w:type="spellEnd"/>
      <w:r w:rsidR="00CD146A">
        <w:t xml:space="preserve"> di Ingegneria Gestionale, con un valore dell’indicatore iC17 pari all’11,1% per l’A.A. 2022-2023.</w:t>
      </w:r>
    </w:p>
    <w:p w14:paraId="377A6930" w14:textId="3500C006" w:rsidR="00927DC8" w:rsidRDefault="00927DC8" w:rsidP="00B42919">
      <w:pPr>
        <w:autoSpaceDE w:val="0"/>
        <w:autoSpaceDN w:val="0"/>
        <w:adjustRightInd w:val="0"/>
        <w:jc w:val="both"/>
      </w:pPr>
      <w:r>
        <w:t>L</w:t>
      </w:r>
      <w:r w:rsidR="00B42919" w:rsidRPr="001040F7">
        <w:t xml:space="preserve">a capacità </w:t>
      </w:r>
      <w:r>
        <w:t xml:space="preserve">del </w:t>
      </w:r>
      <w:proofErr w:type="spellStart"/>
      <w:r w:rsidR="00BA7F67">
        <w:t>CdS</w:t>
      </w:r>
      <w:proofErr w:type="spellEnd"/>
      <w:r>
        <w:t xml:space="preserve"> di Ingegneria Gestionale (canale prevalentemente </w:t>
      </w:r>
      <w:r w:rsidR="00B8026E">
        <w:t>A DISTANZA</w:t>
      </w:r>
      <w:r>
        <w:t xml:space="preserve">) </w:t>
      </w:r>
      <w:r w:rsidR="00B42919" w:rsidRPr="001040F7">
        <w:t>di attrarre studenti da altre Regioni (indicatore iC03)</w:t>
      </w:r>
      <w:r>
        <w:t xml:space="preserve"> </w:t>
      </w:r>
      <w:r w:rsidR="001B3D48">
        <w:t xml:space="preserve">si attesta al 30,1% per l’A.A. </w:t>
      </w:r>
      <w:r w:rsidR="00601CE2">
        <w:t xml:space="preserve">2022-2023, valore </w:t>
      </w:r>
      <w:r>
        <w:t xml:space="preserve">in crescita </w:t>
      </w:r>
      <w:r w:rsidR="00601CE2">
        <w:t>(+</w:t>
      </w:r>
      <w:r w:rsidR="003C4324">
        <w:t xml:space="preserve">30,3%) </w:t>
      </w:r>
      <w:r>
        <w:t>rispetto all’A.A. precedente</w:t>
      </w:r>
      <w:r w:rsidR="003C4324">
        <w:t xml:space="preserve">: il </w:t>
      </w:r>
      <w:proofErr w:type="spellStart"/>
      <w:r w:rsidR="00BA7F67">
        <w:t>CdS</w:t>
      </w:r>
      <w:proofErr w:type="spellEnd"/>
      <w:r w:rsidR="003C4324">
        <w:t xml:space="preserve"> mostra un’attrattività </w:t>
      </w:r>
      <w:r w:rsidR="002C5464">
        <w:t xml:space="preserve">ben più elevata del corrispondente </w:t>
      </w:r>
      <w:proofErr w:type="spellStart"/>
      <w:r w:rsidR="00BA7F67">
        <w:t>CdS</w:t>
      </w:r>
      <w:proofErr w:type="spellEnd"/>
      <w:r w:rsidR="002C5464">
        <w:t xml:space="preserve"> </w:t>
      </w:r>
      <w:r w:rsidR="0063662F">
        <w:t>CONVENZIONALE</w:t>
      </w:r>
      <w:r w:rsidR="00023EA5">
        <w:t xml:space="preserve"> (iC03 pari a 9,2% per lo stesso A.A.)</w:t>
      </w:r>
      <w:r w:rsidR="006523CD">
        <w:t xml:space="preserve"> e maggiore dei </w:t>
      </w:r>
      <w:proofErr w:type="spellStart"/>
      <w:r w:rsidR="00BA7F67">
        <w:t>CdS</w:t>
      </w:r>
      <w:proofErr w:type="spellEnd"/>
      <w:r w:rsidR="006523CD">
        <w:t xml:space="preserve"> della stessa classe dello stesso Ateneo (iC03 pari </w:t>
      </w:r>
      <w:r w:rsidR="00467147">
        <w:t>a 17%)</w:t>
      </w:r>
      <w:r w:rsidR="00FB43A1">
        <w:t xml:space="preserve">, </w:t>
      </w:r>
      <w:r w:rsidR="00682784">
        <w:t xml:space="preserve">degli Atenei </w:t>
      </w:r>
      <w:r w:rsidR="003275DB">
        <w:t xml:space="preserve">non telematici </w:t>
      </w:r>
      <w:r w:rsidR="00FB43A1">
        <w:t>della stessa area geografica (iC03 pari a 19%)</w:t>
      </w:r>
      <w:r w:rsidR="00682784">
        <w:t xml:space="preserve"> e degli Atenei </w:t>
      </w:r>
      <w:r w:rsidR="003275DB">
        <w:t xml:space="preserve">non telematici </w:t>
      </w:r>
      <w:r w:rsidR="00682784">
        <w:t>a livello nazionale (iC03 pari a</w:t>
      </w:r>
      <w:r w:rsidR="003275DB">
        <w:t xml:space="preserve"> 21,1%).</w:t>
      </w:r>
    </w:p>
    <w:p w14:paraId="794794E8" w14:textId="77777777" w:rsidR="00BA1E1E" w:rsidRPr="00022D19" w:rsidRDefault="00BA1E1E" w:rsidP="00022D19">
      <w:pPr>
        <w:autoSpaceDE w:val="0"/>
        <w:autoSpaceDN w:val="0"/>
        <w:adjustRightInd w:val="0"/>
        <w:jc w:val="both"/>
      </w:pPr>
    </w:p>
    <w:p w14:paraId="4AFAFA00" w14:textId="21F0DCA5" w:rsidR="00167AA1" w:rsidRPr="009969E0" w:rsidRDefault="00167AA1" w:rsidP="00022D19">
      <w:pPr>
        <w:jc w:val="both"/>
      </w:pPr>
      <w:r w:rsidRPr="009969E0">
        <w:t>b) Linee di azione identificate</w:t>
      </w:r>
    </w:p>
    <w:p w14:paraId="09DBA42F" w14:textId="77777777" w:rsidR="00167AA1" w:rsidRPr="00022D19" w:rsidRDefault="00167AA1" w:rsidP="00022D19">
      <w:pPr>
        <w:jc w:val="both"/>
        <w:rPr>
          <w:highlight w:val="yellow"/>
        </w:rPr>
      </w:pPr>
    </w:p>
    <w:p w14:paraId="7CA486B8" w14:textId="5BC8B746" w:rsidR="00F425C4" w:rsidRPr="00022D19" w:rsidRDefault="00833268" w:rsidP="00022D19">
      <w:pPr>
        <w:autoSpaceDE w:val="0"/>
        <w:autoSpaceDN w:val="0"/>
        <w:adjustRightInd w:val="0"/>
        <w:jc w:val="both"/>
      </w:pPr>
      <w:r>
        <w:t>L’analisi del</w:t>
      </w:r>
      <w:r w:rsidR="00F425C4" w:rsidRPr="00022D19">
        <w:t xml:space="preserve">l’attrattività </w:t>
      </w:r>
      <w:r w:rsidR="00301B2F" w:rsidRPr="00022D19">
        <w:t xml:space="preserve">del corso </w:t>
      </w:r>
      <w:r w:rsidR="00DF0E0D">
        <w:t>d</w:t>
      </w:r>
      <w:r w:rsidR="00DF0E0D" w:rsidRPr="00022D19">
        <w:t xml:space="preserve">i </w:t>
      </w:r>
      <w:r w:rsidR="00301B2F" w:rsidRPr="00022D19">
        <w:t xml:space="preserve">laurea per </w:t>
      </w:r>
      <w:r w:rsidR="00F425C4" w:rsidRPr="00022D19">
        <w:t xml:space="preserve">gli studenti </w:t>
      </w:r>
      <w:r w:rsidR="00301B2F" w:rsidRPr="00022D19">
        <w:t xml:space="preserve">provenienti da altre Regioni </w:t>
      </w:r>
      <w:r w:rsidR="00F425C4" w:rsidRPr="00022D19">
        <w:t>(indicator</w:t>
      </w:r>
      <w:r w:rsidR="00301B2F" w:rsidRPr="00022D19">
        <w:t>e</w:t>
      </w:r>
      <w:r w:rsidR="00F425C4" w:rsidRPr="00022D19">
        <w:t xml:space="preserve"> iC</w:t>
      </w:r>
      <w:r w:rsidR="00301B2F" w:rsidRPr="00022D19">
        <w:t>03</w:t>
      </w:r>
      <w:r w:rsidR="00F425C4" w:rsidRPr="00022D19">
        <w:t>)</w:t>
      </w:r>
      <w:r>
        <w:t xml:space="preserve"> mette in evidenza che le azioni compiute dal Corso di Laurea per attrarre studenti </w:t>
      </w:r>
      <w:r w:rsidR="009552EC">
        <w:t>fuori Regione stanno avendo un buon riscontro: si suggerisce di continuare in questa direzione</w:t>
      </w:r>
      <w:r w:rsidR="00A65BDB">
        <w:t>, soprattutto considerando la particolare natura del corso di laurea considerato</w:t>
      </w:r>
      <w:r w:rsidR="006660D2">
        <w:t xml:space="preserve">, con l’obiettivo di </w:t>
      </w:r>
      <w:r w:rsidR="00F31BC1" w:rsidRPr="00022D19">
        <w:t>porsi</w:t>
      </w:r>
      <w:r w:rsidR="006660D2">
        <w:t>, nel futuro,</w:t>
      </w:r>
      <w:r w:rsidR="00F31BC1" w:rsidRPr="00022D19">
        <w:t xml:space="preserve"> come competitor </w:t>
      </w:r>
      <w:r w:rsidR="006660D2">
        <w:t xml:space="preserve">di </w:t>
      </w:r>
      <w:r w:rsidR="00F31BC1" w:rsidRPr="00022D19">
        <w:t xml:space="preserve">corsi di laurea analoghi in aree geografiche </w:t>
      </w:r>
      <w:r w:rsidR="00F31BC1" w:rsidRPr="00022D19">
        <w:lastRenderedPageBreak/>
        <w:t>anche distanti.</w:t>
      </w:r>
      <w:r w:rsidR="006660D2">
        <w:t xml:space="preserve"> </w:t>
      </w:r>
      <w:r w:rsidR="00F425C4" w:rsidRPr="00022D19">
        <w:t xml:space="preserve">Il </w:t>
      </w:r>
      <w:proofErr w:type="spellStart"/>
      <w:r w:rsidR="00F425C4" w:rsidRPr="00022D19">
        <w:t>CdS</w:t>
      </w:r>
      <w:proofErr w:type="spellEnd"/>
      <w:r w:rsidR="00F425C4" w:rsidRPr="00022D19">
        <w:t xml:space="preserve"> </w:t>
      </w:r>
      <w:r w:rsidR="00793617" w:rsidRPr="00022D19">
        <w:t>può</w:t>
      </w:r>
      <w:r w:rsidR="00F425C4" w:rsidRPr="00022D19">
        <w:t xml:space="preserve"> perseguire questo obiettivo considerando un orizzonte di lungo periodo</w:t>
      </w:r>
      <w:r w:rsidR="004D05C3">
        <w:t>, stimolando</w:t>
      </w:r>
      <w:r w:rsidR="00F425C4" w:rsidRPr="00022D19">
        <w:t xml:space="preserve"> il livello di interesse degli studenti </w:t>
      </w:r>
      <w:r w:rsidR="00F31BC1" w:rsidRPr="00022D19">
        <w:t xml:space="preserve">che escono dalle scuole secondarie di secondo grado nei confronti delle tematiche tipiche del </w:t>
      </w:r>
      <w:proofErr w:type="spellStart"/>
      <w:r w:rsidR="00BA7F67">
        <w:t>CdS</w:t>
      </w:r>
      <w:proofErr w:type="spellEnd"/>
      <w:r w:rsidR="00F31BC1" w:rsidRPr="00022D19">
        <w:t xml:space="preserve">, in generale, e del </w:t>
      </w:r>
      <w:proofErr w:type="spellStart"/>
      <w:r w:rsidR="00BA7F67">
        <w:t>CdS</w:t>
      </w:r>
      <w:proofErr w:type="spellEnd"/>
      <w:r w:rsidR="00F31BC1" w:rsidRPr="00022D19">
        <w:t xml:space="preserve"> del nostro Ateneo</w:t>
      </w:r>
      <w:r w:rsidR="004D05C3">
        <w:t>,</w:t>
      </w:r>
      <w:r w:rsidR="00F31BC1" w:rsidRPr="00022D19">
        <w:t xml:space="preserve"> in particolare</w:t>
      </w:r>
      <w:r w:rsidR="00F425C4" w:rsidRPr="00022D19">
        <w:t xml:space="preserve">, </w:t>
      </w:r>
      <w:r w:rsidR="004D05C3">
        <w:t>attraverso l’</w:t>
      </w:r>
      <w:r w:rsidR="004D05C3" w:rsidRPr="00022D19">
        <w:t>identifica</w:t>
      </w:r>
      <w:r w:rsidR="004D05C3">
        <w:t>zione</w:t>
      </w:r>
      <w:r w:rsidR="004D05C3" w:rsidRPr="00022D19">
        <w:t xml:space="preserve"> </w:t>
      </w:r>
      <w:r w:rsidR="004D05C3">
        <w:t>la rimozione</w:t>
      </w:r>
      <w:r w:rsidR="00F425C4" w:rsidRPr="00022D19">
        <w:t xml:space="preserve"> </w:t>
      </w:r>
      <w:r w:rsidR="004D05C3">
        <w:t>del</w:t>
      </w:r>
      <w:r w:rsidR="00F425C4" w:rsidRPr="00022D19">
        <w:t xml:space="preserve">le cause che </w:t>
      </w:r>
      <w:r w:rsidR="00F31BC1" w:rsidRPr="00022D19">
        <w:t xml:space="preserve">si pongono come </w:t>
      </w:r>
      <w:r w:rsidR="00F425C4" w:rsidRPr="00022D19">
        <w:t xml:space="preserve">ostacolo </w:t>
      </w:r>
      <w:r w:rsidR="00F31BC1" w:rsidRPr="00022D19">
        <w:t xml:space="preserve">alla scelta di immatricolazione presso il nostro </w:t>
      </w:r>
      <w:proofErr w:type="spellStart"/>
      <w:r w:rsidR="00BA7F67">
        <w:t>CdS</w:t>
      </w:r>
      <w:proofErr w:type="spellEnd"/>
      <w:r w:rsidR="00F425C4" w:rsidRPr="00022D19">
        <w:t>.</w:t>
      </w:r>
    </w:p>
    <w:p w14:paraId="3BEFF9B6" w14:textId="6726B73F" w:rsidR="00793617" w:rsidRPr="00022D19" w:rsidRDefault="00793617" w:rsidP="00022D19">
      <w:pPr>
        <w:autoSpaceDE w:val="0"/>
        <w:autoSpaceDN w:val="0"/>
        <w:adjustRightInd w:val="0"/>
        <w:jc w:val="both"/>
      </w:pPr>
      <w:r w:rsidRPr="00022D19">
        <w:t xml:space="preserve">In particolare, è bene </w:t>
      </w:r>
      <w:r w:rsidR="006660D2">
        <w:t xml:space="preserve">continuare ad </w:t>
      </w:r>
      <w:r w:rsidRPr="00022D19">
        <w:t xml:space="preserve">aumentare la consapevolezza dell’esistenza del corso di laurea in </w:t>
      </w:r>
      <w:r w:rsidR="005E0F9B">
        <w:t>I</w:t>
      </w:r>
      <w:r w:rsidR="005E0F9B" w:rsidRPr="00022D19">
        <w:t xml:space="preserve">ngegneria </w:t>
      </w:r>
      <w:r w:rsidR="005E0F9B">
        <w:t>G</w:t>
      </w:r>
      <w:r w:rsidR="005E0F9B" w:rsidRPr="00022D19">
        <w:t xml:space="preserve">estionale </w:t>
      </w:r>
      <w:r w:rsidR="00A65BDB">
        <w:t xml:space="preserve">(canale </w:t>
      </w:r>
      <w:r w:rsidR="00C723C8">
        <w:t xml:space="preserve">prevalentemente </w:t>
      </w:r>
      <w:r w:rsidR="008D0D09">
        <w:t>A DISTANZA</w:t>
      </w:r>
      <w:r w:rsidR="00A65BDB">
        <w:t xml:space="preserve">) </w:t>
      </w:r>
      <w:r w:rsidRPr="00022D19">
        <w:t xml:space="preserve">attraverso i canali di comunicazione istituzionali, ivi inclusi i social media. Inoltre, è auspicabile incrementare la </w:t>
      </w:r>
      <w:r w:rsidR="00A65BDB">
        <w:t>promozione</w:t>
      </w:r>
      <w:r w:rsidR="00A65BDB" w:rsidRPr="00022D19">
        <w:t xml:space="preserve"> </w:t>
      </w:r>
      <w:r w:rsidR="00A65BDB">
        <w:t>de</w:t>
      </w:r>
      <w:r w:rsidR="00A65BDB" w:rsidRPr="00022D19">
        <w:t xml:space="preserve">l </w:t>
      </w:r>
      <w:r w:rsidR="006660D2">
        <w:t>C</w:t>
      </w:r>
      <w:r w:rsidR="006660D2" w:rsidRPr="00022D19">
        <w:t xml:space="preserve">orso </w:t>
      </w:r>
      <w:r w:rsidRPr="00022D19">
        <w:t xml:space="preserve">di </w:t>
      </w:r>
      <w:r w:rsidR="006660D2">
        <w:t>L</w:t>
      </w:r>
      <w:r w:rsidR="006660D2" w:rsidRPr="00022D19">
        <w:t xml:space="preserve">aurea </w:t>
      </w:r>
      <w:r w:rsidRPr="00022D19">
        <w:t>presso le scuole superiori mettendo in evidenza l’estrema flessibilità di erogazione della didattica.</w:t>
      </w:r>
    </w:p>
    <w:p w14:paraId="395BB4D9" w14:textId="77777777" w:rsidR="007867BA" w:rsidRPr="00022D19" w:rsidRDefault="007867BA" w:rsidP="00022D19">
      <w:pPr>
        <w:jc w:val="both"/>
        <w:rPr>
          <w:highlight w:val="yellow"/>
        </w:rPr>
      </w:pPr>
    </w:p>
    <w:p w14:paraId="43B0BBA2" w14:textId="77777777" w:rsidR="003174F0" w:rsidRPr="00022D19" w:rsidRDefault="003174F0" w:rsidP="00022D19">
      <w:pPr>
        <w:pStyle w:val="Paragrafoelenco"/>
        <w:numPr>
          <w:ilvl w:val="0"/>
          <w:numId w:val="1"/>
        </w:numPr>
        <w:jc w:val="both"/>
        <w:rPr>
          <w:b/>
          <w:sz w:val="24"/>
          <w:szCs w:val="24"/>
        </w:rPr>
      </w:pPr>
      <w:r w:rsidRPr="00022D19">
        <w:rPr>
          <w:b/>
          <w:sz w:val="24"/>
          <w:szCs w:val="24"/>
        </w:rPr>
        <w:t>Analisi e proposte in merito a materiali e ausili didattici, laboratori, aule, attrezzature, in relazione al raggiungimento degli obiettivi di apprendimento al livello desiderato</w:t>
      </w:r>
    </w:p>
    <w:p w14:paraId="26E1FCA3" w14:textId="77777777" w:rsidR="00A06DA8" w:rsidRPr="00022D19" w:rsidRDefault="00A06DA8" w:rsidP="00022D19">
      <w:pPr>
        <w:jc w:val="both"/>
      </w:pPr>
    </w:p>
    <w:p w14:paraId="62AA113D" w14:textId="3164406E" w:rsidR="00A06DA8" w:rsidRPr="00022D19" w:rsidRDefault="00A06DA8" w:rsidP="00022D19">
      <w:pPr>
        <w:jc w:val="both"/>
      </w:pPr>
      <w:r w:rsidRPr="00022D19">
        <w:t>a) Punti di forza</w:t>
      </w:r>
    </w:p>
    <w:p w14:paraId="7E2CA92E" w14:textId="77777777" w:rsidR="00326043" w:rsidRPr="001040F7" w:rsidRDefault="00326043" w:rsidP="00022D19">
      <w:pPr>
        <w:jc w:val="both"/>
        <w:rPr>
          <w:highlight w:val="yellow"/>
        </w:rPr>
      </w:pPr>
    </w:p>
    <w:p w14:paraId="1FF8F3E4" w14:textId="4E04576E" w:rsidR="005400AA" w:rsidRDefault="008734F7" w:rsidP="00022D19">
      <w:pPr>
        <w:pStyle w:val="Paragrafoelenco"/>
        <w:ind w:left="0"/>
        <w:jc w:val="both"/>
        <w:rPr>
          <w:sz w:val="24"/>
          <w:szCs w:val="24"/>
        </w:rPr>
      </w:pPr>
      <w:r w:rsidRPr="00022D19">
        <w:rPr>
          <w:sz w:val="24"/>
          <w:szCs w:val="24"/>
        </w:rPr>
        <w:t xml:space="preserve">Nel complesso, </w:t>
      </w:r>
      <w:r w:rsidR="00326043">
        <w:rPr>
          <w:sz w:val="24"/>
          <w:szCs w:val="24"/>
        </w:rPr>
        <w:t xml:space="preserve">con riferimento agli </w:t>
      </w:r>
      <w:r w:rsidR="001820CE">
        <w:rPr>
          <w:sz w:val="24"/>
          <w:szCs w:val="24"/>
        </w:rPr>
        <w:t>ultimi dati disponibili (</w:t>
      </w:r>
      <w:r w:rsidR="00CA796B">
        <w:rPr>
          <w:sz w:val="24"/>
          <w:szCs w:val="24"/>
        </w:rPr>
        <w:t xml:space="preserve">A.A. </w:t>
      </w:r>
      <w:r w:rsidR="004F65F3">
        <w:rPr>
          <w:sz w:val="24"/>
          <w:szCs w:val="24"/>
        </w:rPr>
        <w:t>2021</w:t>
      </w:r>
      <w:r w:rsidR="00CA796B">
        <w:rPr>
          <w:sz w:val="24"/>
          <w:szCs w:val="24"/>
        </w:rPr>
        <w:t>-</w:t>
      </w:r>
      <w:r w:rsidR="004F65F3">
        <w:rPr>
          <w:sz w:val="24"/>
          <w:szCs w:val="24"/>
        </w:rPr>
        <w:t>2022</w:t>
      </w:r>
      <w:r w:rsidR="001820CE">
        <w:rPr>
          <w:sz w:val="24"/>
          <w:szCs w:val="24"/>
        </w:rPr>
        <w:t xml:space="preserve">) </w:t>
      </w:r>
      <w:r w:rsidR="00BC2443">
        <w:rPr>
          <w:sz w:val="24"/>
          <w:szCs w:val="24"/>
        </w:rPr>
        <w:t>24</w:t>
      </w:r>
      <w:r w:rsidR="00BC2443" w:rsidRPr="00022D19">
        <w:rPr>
          <w:sz w:val="24"/>
          <w:szCs w:val="24"/>
        </w:rPr>
        <w:t xml:space="preserve"> </w:t>
      </w:r>
      <w:r w:rsidRPr="00022D19">
        <w:rPr>
          <w:sz w:val="24"/>
          <w:szCs w:val="24"/>
        </w:rPr>
        <w:t xml:space="preserve">domande del questionario di valutazione ottengono un punteggio oltre il 7,5/10, </w:t>
      </w:r>
      <w:r w:rsidR="00957DD3">
        <w:rPr>
          <w:sz w:val="24"/>
          <w:szCs w:val="24"/>
        </w:rPr>
        <w:t>una</w:t>
      </w:r>
      <w:r w:rsidR="00957DD3" w:rsidRPr="00022D19">
        <w:rPr>
          <w:sz w:val="24"/>
          <w:szCs w:val="24"/>
        </w:rPr>
        <w:t xml:space="preserve"> </w:t>
      </w:r>
      <w:r w:rsidR="00957DD3">
        <w:rPr>
          <w:sz w:val="24"/>
          <w:szCs w:val="24"/>
        </w:rPr>
        <w:t>ottiene</w:t>
      </w:r>
      <w:r w:rsidR="00957DD3" w:rsidRPr="00022D19">
        <w:rPr>
          <w:sz w:val="24"/>
          <w:szCs w:val="24"/>
        </w:rPr>
        <w:t xml:space="preserve"> </w:t>
      </w:r>
      <w:r w:rsidRPr="00022D19">
        <w:rPr>
          <w:sz w:val="24"/>
          <w:szCs w:val="24"/>
        </w:rPr>
        <w:t xml:space="preserve">un punteggio compreso fra il 7/10 e il 7,5/10 e </w:t>
      </w:r>
      <w:r w:rsidR="00957DD3">
        <w:rPr>
          <w:sz w:val="24"/>
          <w:szCs w:val="24"/>
        </w:rPr>
        <w:t>una</w:t>
      </w:r>
      <w:r w:rsidRPr="00022D19">
        <w:rPr>
          <w:sz w:val="24"/>
          <w:szCs w:val="24"/>
        </w:rPr>
        <w:t xml:space="preserve"> sotto il 7/10. L</w:t>
      </w:r>
      <w:r w:rsidR="00A91E01">
        <w:rPr>
          <w:sz w:val="24"/>
          <w:szCs w:val="24"/>
        </w:rPr>
        <w:t>’unica</w:t>
      </w:r>
      <w:r w:rsidRPr="00022D19">
        <w:rPr>
          <w:sz w:val="24"/>
          <w:szCs w:val="24"/>
        </w:rPr>
        <w:t xml:space="preserve"> </w:t>
      </w:r>
      <w:r w:rsidR="00A91E01" w:rsidRPr="00022D19">
        <w:rPr>
          <w:sz w:val="24"/>
          <w:szCs w:val="24"/>
        </w:rPr>
        <w:t>domand</w:t>
      </w:r>
      <w:r w:rsidR="00A91E01">
        <w:rPr>
          <w:sz w:val="24"/>
          <w:szCs w:val="24"/>
        </w:rPr>
        <w:t>a</w:t>
      </w:r>
      <w:r w:rsidR="00A91E01" w:rsidRPr="00022D19">
        <w:rPr>
          <w:sz w:val="24"/>
          <w:szCs w:val="24"/>
        </w:rPr>
        <w:t xml:space="preserve"> </w:t>
      </w:r>
      <w:r w:rsidRPr="00022D19">
        <w:rPr>
          <w:sz w:val="24"/>
          <w:szCs w:val="24"/>
        </w:rPr>
        <w:t xml:space="preserve">che </w:t>
      </w:r>
      <w:r w:rsidR="00853DDA">
        <w:rPr>
          <w:sz w:val="24"/>
          <w:szCs w:val="24"/>
        </w:rPr>
        <w:t xml:space="preserve">ottiene un punteggio basso </w:t>
      </w:r>
      <w:r w:rsidR="00915F68">
        <w:rPr>
          <w:sz w:val="24"/>
          <w:szCs w:val="24"/>
        </w:rPr>
        <w:t xml:space="preserve">riguarda </w:t>
      </w:r>
      <w:r w:rsidR="00915F68" w:rsidRPr="00022D19">
        <w:rPr>
          <w:sz w:val="24"/>
          <w:szCs w:val="24"/>
        </w:rPr>
        <w:t xml:space="preserve">l’aver usufruito degli orari di ricevimento </w:t>
      </w:r>
      <w:r w:rsidR="00C216B0">
        <w:rPr>
          <w:sz w:val="24"/>
          <w:szCs w:val="24"/>
        </w:rPr>
        <w:t>dei docenti</w:t>
      </w:r>
      <w:r w:rsidR="00BA516E">
        <w:rPr>
          <w:sz w:val="24"/>
          <w:szCs w:val="24"/>
        </w:rPr>
        <w:t xml:space="preserve">, per la quale </w:t>
      </w:r>
      <w:r w:rsidR="0083440E">
        <w:rPr>
          <w:sz w:val="24"/>
          <w:szCs w:val="24"/>
        </w:rPr>
        <w:t>si è analizzato nel dettaglio il significato da attribuire alle valutazioni ricevute</w:t>
      </w:r>
      <w:r w:rsidR="00C60609">
        <w:rPr>
          <w:sz w:val="24"/>
          <w:szCs w:val="24"/>
        </w:rPr>
        <w:t>.</w:t>
      </w:r>
    </w:p>
    <w:p w14:paraId="6ABD0F62" w14:textId="60684B22" w:rsidR="008734F7" w:rsidRPr="00022D19" w:rsidRDefault="008734F7" w:rsidP="00022D19">
      <w:pPr>
        <w:pStyle w:val="Paragrafoelenco"/>
        <w:ind w:left="0"/>
        <w:jc w:val="both"/>
        <w:rPr>
          <w:sz w:val="24"/>
          <w:szCs w:val="24"/>
        </w:rPr>
      </w:pPr>
      <w:r w:rsidRPr="00022D19">
        <w:rPr>
          <w:sz w:val="24"/>
          <w:szCs w:val="24"/>
        </w:rPr>
        <w:t>Pertanto</w:t>
      </w:r>
      <w:r w:rsidR="00FE3244">
        <w:rPr>
          <w:sz w:val="24"/>
          <w:szCs w:val="24"/>
        </w:rPr>
        <w:t>,</w:t>
      </w:r>
      <w:r w:rsidRPr="00022D19">
        <w:rPr>
          <w:sz w:val="24"/>
          <w:szCs w:val="24"/>
        </w:rPr>
        <w:t xml:space="preserve"> non si rilevano criticità specifiche tali da obbligare a scelte e soluzioni differenti da quelle attualmente in essere.</w:t>
      </w:r>
    </w:p>
    <w:p w14:paraId="7D6A1BE5" w14:textId="77777777" w:rsidR="008734F7" w:rsidRPr="00022D19" w:rsidRDefault="008734F7" w:rsidP="00022D19">
      <w:pPr>
        <w:jc w:val="both"/>
        <w:rPr>
          <w:highlight w:val="yellow"/>
        </w:rPr>
      </w:pPr>
    </w:p>
    <w:p w14:paraId="3130ED23" w14:textId="6AE07D52" w:rsidR="00A06DA8" w:rsidRPr="00022D19" w:rsidRDefault="0096280B" w:rsidP="00022D19">
      <w:pPr>
        <w:jc w:val="both"/>
      </w:pPr>
      <w:r w:rsidRPr="00022D19">
        <w:t>b) Obiettivi e indicazioni operative di miglioramento</w:t>
      </w:r>
    </w:p>
    <w:p w14:paraId="3D0637A0" w14:textId="77777777" w:rsidR="00A06DA8" w:rsidRPr="001040F7" w:rsidRDefault="00A06DA8" w:rsidP="00022D19">
      <w:pPr>
        <w:jc w:val="both"/>
        <w:rPr>
          <w:highlight w:val="yellow"/>
        </w:rPr>
      </w:pPr>
    </w:p>
    <w:p w14:paraId="18C74853" w14:textId="1927C9FF" w:rsidR="004D421C" w:rsidRPr="00022D19" w:rsidRDefault="00321D18" w:rsidP="00022D19">
      <w:pPr>
        <w:jc w:val="both"/>
      </w:pPr>
      <w:r w:rsidRPr="00022D19">
        <w:t>Non sono state rilevate criticità specifiche tali da portare a scelte e soluzioni diverse da quelle attualmente in essere.</w:t>
      </w:r>
    </w:p>
    <w:p w14:paraId="302E4EDA" w14:textId="77777777" w:rsidR="004D421C" w:rsidRPr="001040F7" w:rsidRDefault="004D421C" w:rsidP="00022D19">
      <w:pPr>
        <w:jc w:val="both"/>
        <w:rPr>
          <w:b/>
        </w:rPr>
      </w:pPr>
    </w:p>
    <w:p w14:paraId="7B93CB99" w14:textId="77777777" w:rsidR="004D421C" w:rsidRPr="00022D19" w:rsidRDefault="004D421C" w:rsidP="00022D19">
      <w:pPr>
        <w:pStyle w:val="Paragrafoelenco"/>
        <w:numPr>
          <w:ilvl w:val="0"/>
          <w:numId w:val="1"/>
        </w:numPr>
        <w:jc w:val="both"/>
        <w:rPr>
          <w:b/>
          <w:sz w:val="24"/>
          <w:szCs w:val="24"/>
        </w:rPr>
      </w:pPr>
      <w:r w:rsidRPr="00022D19">
        <w:rPr>
          <w:b/>
          <w:sz w:val="24"/>
          <w:szCs w:val="24"/>
        </w:rPr>
        <w:t>Analisi e proposte sulla validità dei metodi di accertamento delle conoscenze e abilità acquisite dagli studenti in relazione ai risultati di apprendimento attesi</w:t>
      </w:r>
    </w:p>
    <w:p w14:paraId="6FF69494" w14:textId="77777777" w:rsidR="003174F0" w:rsidRPr="001040F7" w:rsidRDefault="003174F0" w:rsidP="00022D19">
      <w:pPr>
        <w:tabs>
          <w:tab w:val="left" w:pos="940"/>
        </w:tabs>
        <w:jc w:val="both"/>
        <w:rPr>
          <w:b/>
        </w:rPr>
      </w:pPr>
    </w:p>
    <w:p w14:paraId="402CB0E8" w14:textId="2C8996F8" w:rsidR="00680761" w:rsidRPr="00022D19" w:rsidRDefault="000546C0" w:rsidP="00022D19">
      <w:pPr>
        <w:tabs>
          <w:tab w:val="left" w:pos="940"/>
        </w:tabs>
        <w:jc w:val="both"/>
      </w:pPr>
      <w:r w:rsidRPr="001040F7">
        <w:t xml:space="preserve">Dall’analisi </w:t>
      </w:r>
      <w:r w:rsidR="00FE3244">
        <w:t xml:space="preserve">degli ultimi </w:t>
      </w:r>
      <w:r w:rsidRPr="001040F7">
        <w:t xml:space="preserve">questionari di valutazione </w:t>
      </w:r>
      <w:r w:rsidR="00FE3244">
        <w:t>disponibili (</w:t>
      </w:r>
      <w:r w:rsidR="00686C0D">
        <w:t xml:space="preserve">A.A. </w:t>
      </w:r>
      <w:r w:rsidR="00E62532">
        <w:t>2021</w:t>
      </w:r>
      <w:r w:rsidR="00686C0D">
        <w:t>-</w:t>
      </w:r>
      <w:r w:rsidR="00E62532">
        <w:t>2022</w:t>
      </w:r>
      <w:r w:rsidR="00FE3244">
        <w:t>) degli studenti</w:t>
      </w:r>
      <w:r w:rsidRPr="001040F7">
        <w:t xml:space="preserve"> che ha</w:t>
      </w:r>
      <w:r w:rsidRPr="00022D19">
        <w:t>nno frequentato almeno il 50% delle lezioni emerge un giudizio pari a 7,</w:t>
      </w:r>
      <w:r w:rsidR="00554960">
        <w:t>2</w:t>
      </w:r>
      <w:r w:rsidRPr="00022D19">
        <w:t xml:space="preserve">/10 all’organizzazione degli esami nel periodo di riferimento. </w:t>
      </w:r>
      <w:r w:rsidR="00680761" w:rsidRPr="00022D19">
        <w:t xml:space="preserve">La definizione delle modalità di esame ottiene un punteggio pari a </w:t>
      </w:r>
      <w:r w:rsidR="00B9271E">
        <w:t>8,</w:t>
      </w:r>
      <w:r w:rsidR="00481A4D">
        <w:t>2</w:t>
      </w:r>
      <w:r w:rsidR="00680761" w:rsidRPr="00022D19">
        <w:t>/10</w:t>
      </w:r>
      <w:r w:rsidR="00200C4A">
        <w:t xml:space="preserve">. </w:t>
      </w:r>
      <w:r w:rsidR="002929F3">
        <w:t xml:space="preserve">Su entrambe le voci, però, il </w:t>
      </w:r>
      <w:proofErr w:type="spellStart"/>
      <w:r w:rsidR="00BA7F67">
        <w:t>CdS</w:t>
      </w:r>
      <w:proofErr w:type="spellEnd"/>
      <w:r w:rsidR="002929F3">
        <w:t xml:space="preserve"> è meno performante della Macroarea e dell’Ateneo</w:t>
      </w:r>
      <w:r w:rsidR="001F14C2">
        <w:t xml:space="preserve"> ed è meno performante dell’A.A. precedente</w:t>
      </w:r>
      <w:r w:rsidR="00680761" w:rsidRPr="00022D19">
        <w:t>.</w:t>
      </w:r>
    </w:p>
    <w:p w14:paraId="45CA3AFB" w14:textId="742451A4" w:rsidR="000D62FF" w:rsidRDefault="000D62FF" w:rsidP="000D62FF">
      <w:pPr>
        <w:tabs>
          <w:tab w:val="left" w:pos="940"/>
        </w:tabs>
        <w:jc w:val="both"/>
      </w:pPr>
      <w:r>
        <w:t xml:space="preserve">Per quanto riguarda la difficoltà nella preparazione dell’esame in caso di mancata frequenza delle lezioni, un’analisi delle risposte degli studenti che hanno dichiarato una frequenza inferiore al 50% evidenzia un punteggio attribuito a questa domanda pari a </w:t>
      </w:r>
      <w:r w:rsidR="0074503C">
        <w:t>6,00</w:t>
      </w:r>
      <w:r>
        <w:t xml:space="preserve">/10, </w:t>
      </w:r>
      <w:r w:rsidR="006A0821">
        <w:t>in discesa del 25,0%</w:t>
      </w:r>
      <w:r w:rsidR="008B6B50">
        <w:t xml:space="preserve"> rispetto a</w:t>
      </w:r>
      <w:r w:rsidR="0071311E">
        <w:t>l</w:t>
      </w:r>
      <w:r>
        <w:t xml:space="preserve">lo scorso A.A. e </w:t>
      </w:r>
      <w:r w:rsidR="008B6B50">
        <w:t>inferiore</w:t>
      </w:r>
      <w:r w:rsidR="00C80FB2">
        <w:t xml:space="preserve"> al corrispondente punteggio della Macroarea (</w:t>
      </w:r>
      <w:r w:rsidR="00D569D0">
        <w:t>-4,61</w:t>
      </w:r>
      <w:r w:rsidR="00C80FB2">
        <w:t>%)</w:t>
      </w:r>
      <w:r>
        <w:t xml:space="preserve">. In particolare, </w:t>
      </w:r>
      <w:r w:rsidR="00C80FB2">
        <w:t xml:space="preserve">esattamente </w:t>
      </w:r>
      <w:r>
        <w:t>il 5</w:t>
      </w:r>
      <w:r w:rsidR="00C80FB2">
        <w:t>0</w:t>
      </w:r>
      <w:r>
        <w:t xml:space="preserve">% degli studenti non frequentanti dichiara un punteggio inferiore a 6/10 per questa domanda, testimoniando una difficoltà limitata nella preparazione agli esami anche in caso di non frequenza dei corsi; il restante </w:t>
      </w:r>
      <w:r w:rsidR="00C80FB2">
        <w:t>50</w:t>
      </w:r>
      <w:r>
        <w:t xml:space="preserve">% dichiara un punteggio non inferiore a 6/10. Gli studenti che rilevano una difficoltà nel prepararsi agli esami in caso di non frequenza ai corsi sono, quindi, </w:t>
      </w:r>
      <w:r w:rsidR="00C80FB2">
        <w:t>esattamente</w:t>
      </w:r>
      <w:r>
        <w:t xml:space="preserve"> la metà.</w:t>
      </w:r>
    </w:p>
    <w:p w14:paraId="0D0A006F" w14:textId="58A530BE" w:rsidR="000546C0" w:rsidRDefault="008F28FA" w:rsidP="00022D19">
      <w:pPr>
        <w:tabs>
          <w:tab w:val="left" w:pos="940"/>
        </w:tabs>
        <w:jc w:val="both"/>
      </w:pPr>
      <w:r w:rsidRPr="00022D19">
        <w:lastRenderedPageBreak/>
        <w:t>G</w:t>
      </w:r>
      <w:r w:rsidR="000546C0" w:rsidRPr="00022D19">
        <w:t xml:space="preserve">li studenti </w:t>
      </w:r>
      <w:r w:rsidRPr="00022D19">
        <w:t>ritengono</w:t>
      </w:r>
      <w:r w:rsidR="000546C0" w:rsidRPr="00022D19">
        <w:t xml:space="preserve"> che la frequenza alle lezioni sia utile per il superamento dell’esame (punteggio di </w:t>
      </w:r>
      <w:r w:rsidR="00E97871">
        <w:t>10</w:t>
      </w:r>
      <w:r w:rsidR="000546C0" w:rsidRPr="00022D19">
        <w:t xml:space="preserve">/10, </w:t>
      </w:r>
      <w:r w:rsidR="00B9271E">
        <w:t xml:space="preserve">contro una media di Macroarea di </w:t>
      </w:r>
      <w:r w:rsidR="00DC007C">
        <w:t>9</w:t>
      </w:r>
      <w:r w:rsidR="00B9271E">
        <w:t>,</w:t>
      </w:r>
      <w:r w:rsidR="00DC007C">
        <w:t>0</w:t>
      </w:r>
      <w:r w:rsidR="00B9271E">
        <w:t>/10</w:t>
      </w:r>
      <w:r w:rsidR="000546C0" w:rsidRPr="00022D19">
        <w:t>)</w:t>
      </w:r>
      <w:r w:rsidR="00DC007C">
        <w:t xml:space="preserve"> e una di Ateneo di </w:t>
      </w:r>
      <w:r w:rsidR="00A84E5D">
        <w:t>8,</w:t>
      </w:r>
      <w:r w:rsidR="00E97871">
        <w:t>6</w:t>
      </w:r>
      <w:r w:rsidR="00A84E5D">
        <w:t>/10</w:t>
      </w:r>
      <w:r w:rsidR="000546C0" w:rsidRPr="00022D19">
        <w:t>.</w:t>
      </w:r>
    </w:p>
    <w:p w14:paraId="53BF4A43" w14:textId="599C3C62" w:rsidR="000546C0" w:rsidRPr="00022D19" w:rsidRDefault="00741DBF" w:rsidP="00022D19">
      <w:pPr>
        <w:tabs>
          <w:tab w:val="left" w:pos="940"/>
        </w:tabs>
        <w:jc w:val="both"/>
      </w:pPr>
      <w:r>
        <w:t>F</w:t>
      </w:r>
      <w:r w:rsidR="000546C0" w:rsidRPr="00022D19">
        <w:t xml:space="preserve">ra gli studenti che dichiarano di aver frequentato almeno il 50% delle lezioni </w:t>
      </w:r>
      <w:r>
        <w:t>ve ne sono</w:t>
      </w:r>
      <w:r w:rsidR="000546C0" w:rsidRPr="00022D19">
        <w:t xml:space="preserve"> pochi (solo il </w:t>
      </w:r>
      <w:r w:rsidR="00CC6CD3">
        <w:t>13,6</w:t>
      </w:r>
      <w:r w:rsidR="000546C0" w:rsidRPr="00022D19">
        <w:t xml:space="preserve">%) che hanno usufruito del ricevimento studenti per ottenere chiarimenti (punteggio </w:t>
      </w:r>
      <w:r w:rsidR="00B41EBA">
        <w:t>non inferiore a 6</w:t>
      </w:r>
      <w:r w:rsidR="000546C0" w:rsidRPr="00022D19">
        <w:t>/10)</w:t>
      </w:r>
      <w:r w:rsidR="00CC6CD3">
        <w:t xml:space="preserve">, mentre </w:t>
      </w:r>
      <w:r w:rsidR="00680665">
        <w:t xml:space="preserve">il 30,3% dichiara di non averne usufruito </w:t>
      </w:r>
      <w:r w:rsidR="00CB05EB">
        <w:t xml:space="preserve">(punteggio inferiore a 6/10) </w:t>
      </w:r>
      <w:r w:rsidR="00680665">
        <w:t xml:space="preserve">e il rimanente </w:t>
      </w:r>
      <w:r w:rsidR="00E479DE">
        <w:t>56,1% non risponde</w:t>
      </w:r>
      <w:r>
        <w:t xml:space="preserve">: </w:t>
      </w:r>
      <w:r w:rsidR="00CB05EB">
        <w:t xml:space="preserve">il punteggio medio assegnato a questo quesito è di </w:t>
      </w:r>
      <w:r w:rsidR="004A77E3">
        <w:t>4,5/10, in crescita rispetto al precedente A.A. (+</w:t>
      </w:r>
      <w:r w:rsidR="008E5CEC">
        <w:t>1,4%).</w:t>
      </w:r>
      <w:r w:rsidR="00690804">
        <w:t xml:space="preserve"> </w:t>
      </w:r>
      <w:r w:rsidR="00A30E97">
        <w:t>Il 16,7% degli studenti</w:t>
      </w:r>
      <w:r w:rsidR="002E796F">
        <w:t xml:space="preserve"> </w:t>
      </w:r>
      <w:r w:rsidR="00996636">
        <w:t xml:space="preserve">frequentanti per almeno il 50% delle lezioni </w:t>
      </w:r>
      <w:r w:rsidR="000546C0" w:rsidRPr="00022D19">
        <w:t>ritiene che i docenti siano reperibili durante l’orario di ricevimento o tramite e-mail</w:t>
      </w:r>
      <w:r w:rsidR="00BE5E43">
        <w:t xml:space="preserve">, il </w:t>
      </w:r>
      <w:r w:rsidR="003C4E24">
        <w:t xml:space="preserve">+3,0% assegna a questo quesito un punteggio inferiore a 6/10 ed il restante </w:t>
      </w:r>
      <w:r w:rsidR="00996636">
        <w:t xml:space="preserve">80,3% non risponde: </w:t>
      </w:r>
      <w:r w:rsidR="001666A7">
        <w:t xml:space="preserve">in media, il punteggio assegnato a questo quesito assume un valore di </w:t>
      </w:r>
      <w:r w:rsidR="002F173B">
        <w:t>8,8/10, maggiore della media di Macroarea (+</w:t>
      </w:r>
      <w:r w:rsidR="0040432B">
        <w:t>3,9%)</w:t>
      </w:r>
      <w:r w:rsidR="007D33EE">
        <w:t xml:space="preserve"> e</w:t>
      </w:r>
      <w:r w:rsidR="0040432B">
        <w:t xml:space="preserve"> di Ateneo (+6,4%)</w:t>
      </w:r>
      <w:r w:rsidR="007D33EE">
        <w:t>, anche se in diminuzione rispetto all’A.A. precedente (-3,7%)</w:t>
      </w:r>
      <w:r w:rsidR="000546C0" w:rsidRPr="00022D19">
        <w:t>.</w:t>
      </w:r>
    </w:p>
    <w:p w14:paraId="1963ACE9" w14:textId="7A6E9280" w:rsidR="00D76AD5" w:rsidRDefault="00D76AD5" w:rsidP="00022D19">
      <w:pPr>
        <w:tabs>
          <w:tab w:val="left" w:pos="940"/>
        </w:tabs>
        <w:jc w:val="both"/>
      </w:pPr>
    </w:p>
    <w:p w14:paraId="07FE90AC" w14:textId="77777777" w:rsidR="000546C0" w:rsidRPr="00022D19" w:rsidRDefault="000546C0" w:rsidP="00022D19">
      <w:pPr>
        <w:tabs>
          <w:tab w:val="left" w:pos="940"/>
        </w:tabs>
        <w:jc w:val="both"/>
      </w:pPr>
    </w:p>
    <w:p w14:paraId="4C00D174" w14:textId="77777777" w:rsidR="000546C0" w:rsidRPr="00022D19" w:rsidRDefault="000546C0" w:rsidP="00022D19">
      <w:pPr>
        <w:tabs>
          <w:tab w:val="left" w:pos="940"/>
        </w:tabs>
        <w:jc w:val="both"/>
      </w:pPr>
      <w:r w:rsidRPr="00022D19">
        <w:t>Nel complesso non si rilevano criticità specifiche tali da obbligare a scelte e soluzioni differenti da quelle attualmente in essere.</w:t>
      </w:r>
    </w:p>
    <w:p w14:paraId="10320116" w14:textId="77777777" w:rsidR="003174F0" w:rsidRPr="001040F7" w:rsidRDefault="003174F0" w:rsidP="00022D19">
      <w:pPr>
        <w:jc w:val="both"/>
      </w:pPr>
    </w:p>
    <w:p w14:paraId="696051E7" w14:textId="77777777" w:rsidR="00CE00E0" w:rsidRPr="00022D19" w:rsidRDefault="00CE00E0" w:rsidP="00022D19">
      <w:pPr>
        <w:pStyle w:val="Paragrafoelenco"/>
        <w:numPr>
          <w:ilvl w:val="0"/>
          <w:numId w:val="1"/>
        </w:numPr>
        <w:jc w:val="both"/>
        <w:rPr>
          <w:b/>
          <w:sz w:val="24"/>
          <w:szCs w:val="24"/>
        </w:rPr>
      </w:pPr>
      <w:r w:rsidRPr="00022D19">
        <w:rPr>
          <w:b/>
          <w:sz w:val="24"/>
          <w:szCs w:val="24"/>
        </w:rPr>
        <w:t>Analisi e proposte sulla completezza e sull’efficacia del Monitoraggio annuale e del Riesame ciclico</w:t>
      </w:r>
    </w:p>
    <w:p w14:paraId="704E7583" w14:textId="77777777" w:rsidR="00F60D5E" w:rsidRPr="001040F7" w:rsidRDefault="00F60D5E" w:rsidP="00022D19">
      <w:pPr>
        <w:jc w:val="both"/>
        <w:rPr>
          <w:b/>
        </w:rPr>
      </w:pPr>
    </w:p>
    <w:p w14:paraId="1AA0E55E" w14:textId="7CA72070" w:rsidR="00F60D5E" w:rsidRPr="00022D19" w:rsidRDefault="00F60D5E" w:rsidP="00022D19">
      <w:pPr>
        <w:jc w:val="both"/>
      </w:pPr>
      <w:r w:rsidRPr="00022D19">
        <w:t>a. Punti di forza</w:t>
      </w:r>
    </w:p>
    <w:p w14:paraId="298C0BA2" w14:textId="77777777" w:rsidR="00F60D5E" w:rsidRPr="001040F7" w:rsidRDefault="00F60D5E" w:rsidP="00022D19">
      <w:pPr>
        <w:jc w:val="both"/>
        <w:rPr>
          <w:b/>
        </w:rPr>
      </w:pPr>
    </w:p>
    <w:p w14:paraId="7DDCDACC" w14:textId="07C52B14" w:rsidR="00296A46" w:rsidRDefault="0041357A" w:rsidP="00022D19">
      <w:pPr>
        <w:tabs>
          <w:tab w:val="left" w:pos="940"/>
        </w:tabs>
        <w:jc w:val="both"/>
      </w:pPr>
      <w:r>
        <w:t xml:space="preserve">Per </w:t>
      </w:r>
      <w:r w:rsidR="002443CE">
        <w:t xml:space="preserve">l’A.A. </w:t>
      </w:r>
      <w:r w:rsidR="00D724AB">
        <w:t>2021-2022</w:t>
      </w:r>
      <w:r w:rsidR="00F20ABA">
        <w:t xml:space="preserve"> </w:t>
      </w:r>
      <w:r w:rsidR="00517C57" w:rsidRPr="00022D19">
        <w:t xml:space="preserve">dal rapporto del Gruppo di Riesame </w:t>
      </w:r>
      <w:r w:rsidR="00296A46">
        <w:t xml:space="preserve">emerge </w:t>
      </w:r>
      <w:r w:rsidR="00176FD3">
        <w:t xml:space="preserve">che la percentuale di CFU conseguiti nel primo anno di corso rispetto a quelli da conseguire </w:t>
      </w:r>
      <w:r w:rsidR="002443CE">
        <w:t xml:space="preserve">(indicatore iC13) </w:t>
      </w:r>
      <w:r w:rsidR="00D724AB">
        <w:t>è pari al 6,7%, in diminuzione (-</w:t>
      </w:r>
      <w:r w:rsidR="00A860EC">
        <w:t xml:space="preserve">46,0%) rispetto all’A.A. precedente e </w:t>
      </w:r>
      <w:r w:rsidR="00176C43">
        <w:t>molto più bassa di quell</w:t>
      </w:r>
      <w:r w:rsidR="00B251FC">
        <w:t xml:space="preserve">a del corrispondente </w:t>
      </w:r>
      <w:proofErr w:type="spellStart"/>
      <w:r w:rsidR="00BA7F67">
        <w:t>CdS</w:t>
      </w:r>
      <w:proofErr w:type="spellEnd"/>
      <w:r w:rsidR="00B251FC">
        <w:t xml:space="preserve"> </w:t>
      </w:r>
      <w:r w:rsidR="0063662F">
        <w:t>CONVENZIONALE</w:t>
      </w:r>
      <w:r w:rsidR="00B251FC">
        <w:t xml:space="preserve"> (29,0</w:t>
      </w:r>
      <w:r w:rsidR="006B12CE">
        <w:t>%</w:t>
      </w:r>
      <w:r w:rsidR="00B251FC">
        <w:t>)</w:t>
      </w:r>
      <w:r w:rsidR="0064296A">
        <w:t>, d</w:t>
      </w:r>
      <w:r w:rsidR="003A2A9C">
        <w:t xml:space="preserve">ei </w:t>
      </w:r>
      <w:proofErr w:type="spellStart"/>
      <w:r w:rsidR="00BA7F67">
        <w:t>CdS</w:t>
      </w:r>
      <w:proofErr w:type="spellEnd"/>
      <w:r w:rsidR="003A2A9C">
        <w:t xml:space="preserve"> della stessa classe dello stesso Ateneo (27,2%)</w:t>
      </w:r>
      <w:r w:rsidR="001518AD">
        <w:t xml:space="preserve">, dei </w:t>
      </w:r>
      <w:proofErr w:type="spellStart"/>
      <w:r w:rsidR="00BA7F67">
        <w:t>CdS</w:t>
      </w:r>
      <w:proofErr w:type="spellEnd"/>
      <w:r w:rsidR="00D724AB">
        <w:t xml:space="preserve"> </w:t>
      </w:r>
      <w:r w:rsidR="001518AD">
        <w:t xml:space="preserve">della stessa classe di altri Atenei </w:t>
      </w:r>
      <w:r w:rsidR="009B62C2">
        <w:t xml:space="preserve">non telematici della stessa area geografica </w:t>
      </w:r>
      <w:r w:rsidR="001518AD">
        <w:t>(</w:t>
      </w:r>
      <w:r w:rsidR="009B62C2">
        <w:t xml:space="preserve">38,8%) e dei </w:t>
      </w:r>
      <w:proofErr w:type="spellStart"/>
      <w:r w:rsidR="00BA7F67">
        <w:t>CdS</w:t>
      </w:r>
      <w:proofErr w:type="spellEnd"/>
      <w:r w:rsidR="009B62C2">
        <w:t xml:space="preserve"> della stessa classe di altri Atenei non telematici </w:t>
      </w:r>
      <w:r w:rsidR="000101C7">
        <w:t>a livello nazionale</w:t>
      </w:r>
      <w:r w:rsidR="009B62C2">
        <w:t xml:space="preserve"> (</w:t>
      </w:r>
      <w:r w:rsidR="000101C7">
        <w:t>49</w:t>
      </w:r>
      <w:r w:rsidR="009B62C2">
        <w:t>,</w:t>
      </w:r>
      <w:r w:rsidR="000101C7">
        <w:t>6</w:t>
      </w:r>
      <w:r w:rsidR="009B62C2">
        <w:t>%)</w:t>
      </w:r>
      <w:r w:rsidR="000101C7">
        <w:t>.</w:t>
      </w:r>
    </w:p>
    <w:p w14:paraId="62B68F9E" w14:textId="08EBC877" w:rsidR="00296A46" w:rsidRDefault="005933AF" w:rsidP="00022D19">
      <w:pPr>
        <w:tabs>
          <w:tab w:val="left" w:pos="940"/>
        </w:tabs>
        <w:jc w:val="both"/>
      </w:pPr>
      <w:r>
        <w:t xml:space="preserve">Fra gli studenti che proseguono </w:t>
      </w:r>
      <w:r w:rsidR="008821E6">
        <w:t>nel II anno dello stesso corso di studio</w:t>
      </w:r>
      <w:r w:rsidR="00361FBE">
        <w:t xml:space="preserve"> (indicatore iC14)</w:t>
      </w:r>
      <w:r w:rsidR="006F6B80">
        <w:t xml:space="preserve"> (17,1% del totale)</w:t>
      </w:r>
      <w:r w:rsidR="003863D5">
        <w:t xml:space="preserve"> il </w:t>
      </w:r>
      <w:r w:rsidR="0058673B">
        <w:t>2,9% lo fa avendo acquisito almeno 20CFU (iC15)</w:t>
      </w:r>
      <w:r w:rsidR="00B776EA">
        <w:t>, mentre nessuno riesce a farlo aven</w:t>
      </w:r>
      <w:r w:rsidR="003D4FB9">
        <w:t>do conseguito almeno 40CFU (iC16)</w:t>
      </w:r>
      <w:r w:rsidR="007D46F1">
        <w:t xml:space="preserve">. Le corrispondenti percentuali </w:t>
      </w:r>
      <w:r w:rsidR="00153974">
        <w:t xml:space="preserve">medie sul triennio dal 2019-2020 al 2021-2022 </w:t>
      </w:r>
      <w:r w:rsidR="00781626">
        <w:t xml:space="preserve">per gli stessi indicatori per il </w:t>
      </w:r>
      <w:proofErr w:type="spellStart"/>
      <w:r w:rsidR="00BA7F67">
        <w:t>CdS</w:t>
      </w:r>
      <w:proofErr w:type="spellEnd"/>
      <w:r w:rsidR="00781626">
        <w:t xml:space="preserve"> </w:t>
      </w:r>
      <w:r w:rsidR="0063662F">
        <w:t>CONVENZIONALE</w:t>
      </w:r>
      <w:r w:rsidR="00781626">
        <w:t xml:space="preserve"> sono rispettivamente di </w:t>
      </w:r>
      <w:r w:rsidR="00897695">
        <w:t xml:space="preserve">57,0% </w:t>
      </w:r>
      <w:r w:rsidR="00201691">
        <w:t>(iC14)</w:t>
      </w:r>
      <w:r w:rsidR="007C2AE3">
        <w:t xml:space="preserve">, </w:t>
      </w:r>
      <w:r w:rsidR="0048080E">
        <w:t>40,9% (iC15)</w:t>
      </w:r>
      <w:r w:rsidR="003900E0">
        <w:t xml:space="preserve"> e 17,4% (iC16)</w:t>
      </w:r>
      <w:r w:rsidR="0096168F">
        <w:t>.</w:t>
      </w:r>
    </w:p>
    <w:p w14:paraId="57BE8D17" w14:textId="250B17C7" w:rsidR="00CE00E0" w:rsidRDefault="008E27C0" w:rsidP="009969E0">
      <w:pPr>
        <w:jc w:val="both"/>
      </w:pPr>
      <w:r>
        <w:t xml:space="preserve">Si suggerisce che vengano identificate ed implementate linee di azione per </w:t>
      </w:r>
      <w:r w:rsidR="004E142B">
        <w:t xml:space="preserve">allineare il più possibile i risultati del </w:t>
      </w:r>
      <w:proofErr w:type="spellStart"/>
      <w:r w:rsidR="00BA7F67">
        <w:t>CdS</w:t>
      </w:r>
      <w:proofErr w:type="spellEnd"/>
      <w:r w:rsidR="004E142B">
        <w:t xml:space="preserve"> </w:t>
      </w:r>
      <w:r w:rsidR="00651491">
        <w:t xml:space="preserve">prevalentemente </w:t>
      </w:r>
      <w:r w:rsidR="008D0D09">
        <w:t>A DISTANZA</w:t>
      </w:r>
      <w:r w:rsidR="00651491">
        <w:t xml:space="preserve"> </w:t>
      </w:r>
      <w:r w:rsidR="004E142B">
        <w:t xml:space="preserve">a quelli del </w:t>
      </w:r>
      <w:proofErr w:type="spellStart"/>
      <w:r w:rsidR="00BA7F67">
        <w:t>CdS</w:t>
      </w:r>
      <w:proofErr w:type="spellEnd"/>
      <w:r w:rsidR="004E142B">
        <w:t xml:space="preserve"> omonimo </w:t>
      </w:r>
      <w:r w:rsidR="0063662F">
        <w:t>CONVENZIONALE</w:t>
      </w:r>
      <w:r w:rsidR="00631513">
        <w:t xml:space="preserve">. Probabilmente, ciò che va tenuto maggiormente in considerazione è che la didattica a distanza richiede un’erogazione su basi differenti </w:t>
      </w:r>
      <w:r w:rsidR="00CC35E8">
        <w:t xml:space="preserve">rispetto </w:t>
      </w:r>
      <w:r w:rsidR="00631513">
        <w:t>alla didattica frontale, sia in termini di tempi che di modalità. Si suggerisce di puntare su un’uniformità delle modalità di erogazione dei vari corsi, ad esempio facendo in modo che le aree</w:t>
      </w:r>
      <w:r w:rsidR="00013B92">
        <w:t xml:space="preserve"> dei singoli corsi in piattaforma didattica siano organizzate in maniera simile; inoltre, si suggerisce di organizzare il materiale didattico in modo che segua il più possibile </w:t>
      </w:r>
      <w:r w:rsidR="000B25F3">
        <w:t>le esigenze dell’e</w:t>
      </w:r>
      <w:r w:rsidR="008616E5">
        <w:t>-</w:t>
      </w:r>
      <w:r w:rsidR="000B25F3">
        <w:t xml:space="preserve">learning, </w:t>
      </w:r>
      <w:r w:rsidR="00971DE2">
        <w:t>tramite, ad esempio</w:t>
      </w:r>
      <w:r w:rsidR="000C3332">
        <w:t xml:space="preserve"> ma non necessariamente</w:t>
      </w:r>
      <w:r w:rsidR="00971DE2">
        <w:t xml:space="preserve">, realizzazione di filmati brevi ed </w:t>
      </w:r>
      <w:proofErr w:type="spellStart"/>
      <w:r w:rsidR="00971DE2">
        <w:t>autocontenuti</w:t>
      </w:r>
      <w:proofErr w:type="spellEnd"/>
      <w:r w:rsidR="00971DE2">
        <w:t xml:space="preserve"> per le spiegazioni degli argomenti trattati. Da questo punto di vista potrebbe essere </w:t>
      </w:r>
      <w:r w:rsidR="00B3674B">
        <w:t xml:space="preserve">utile avvalersi delle videoregistrazioni delle lezioni che la pandemia da Covid-19 ha </w:t>
      </w:r>
      <w:r w:rsidR="0058452A">
        <w:t>indotto</w:t>
      </w:r>
      <w:r w:rsidR="00B3674B">
        <w:t xml:space="preserve"> molti docenti ad effettuare </w:t>
      </w:r>
      <w:r w:rsidR="00111959">
        <w:t>come materiale di base da editare.</w:t>
      </w:r>
      <w:r w:rsidR="0058452A">
        <w:t xml:space="preserve"> Può, inoltre, essere utile </w:t>
      </w:r>
      <w:r w:rsidR="00A41ACE">
        <w:t xml:space="preserve">comunicare più incisivamente – per aumentare la </w:t>
      </w:r>
      <w:r w:rsidR="00481E44">
        <w:t xml:space="preserve">consapevolezza degli iscritti – l’esistenza </w:t>
      </w:r>
      <w:r w:rsidR="0058452A">
        <w:t xml:space="preserve">di </w:t>
      </w:r>
      <w:r w:rsidR="00481E44">
        <w:t xml:space="preserve">tutor che possono </w:t>
      </w:r>
      <w:r w:rsidR="0058452A">
        <w:t xml:space="preserve">affiancare gli studenti </w:t>
      </w:r>
      <w:r w:rsidR="00481E44">
        <w:t>del</w:t>
      </w:r>
      <w:r w:rsidR="0058452A">
        <w:t xml:space="preserve"> </w:t>
      </w:r>
      <w:proofErr w:type="spellStart"/>
      <w:r w:rsidR="00BA7F67">
        <w:t>CdS</w:t>
      </w:r>
      <w:proofErr w:type="spellEnd"/>
      <w:r w:rsidR="0058452A">
        <w:t xml:space="preserve"> </w:t>
      </w:r>
      <w:r w:rsidR="000337F1">
        <w:t xml:space="preserve">prevalentemente </w:t>
      </w:r>
      <w:r w:rsidR="003E20EA">
        <w:t>A DISTANZA</w:t>
      </w:r>
      <w:r w:rsidR="00481E44">
        <w:t>, soprattutto per le difficoltà che possono trovare nella fase iniziale del percorso.</w:t>
      </w:r>
    </w:p>
    <w:p w14:paraId="73E7CDAD" w14:textId="77777777" w:rsidR="000E78FD" w:rsidRPr="009969E0" w:rsidRDefault="000E78FD" w:rsidP="009969E0">
      <w:pPr>
        <w:jc w:val="both"/>
        <w:rPr>
          <w:b/>
        </w:rPr>
      </w:pPr>
    </w:p>
    <w:p w14:paraId="44379A66" w14:textId="77777777" w:rsidR="00CE00E0" w:rsidRPr="009969E0" w:rsidRDefault="00CE00E0" w:rsidP="009969E0">
      <w:pPr>
        <w:pStyle w:val="Paragrafoelenco"/>
        <w:numPr>
          <w:ilvl w:val="0"/>
          <w:numId w:val="1"/>
        </w:numPr>
        <w:jc w:val="both"/>
        <w:rPr>
          <w:b/>
          <w:sz w:val="24"/>
          <w:szCs w:val="24"/>
        </w:rPr>
      </w:pPr>
      <w:r w:rsidRPr="009969E0">
        <w:rPr>
          <w:b/>
          <w:sz w:val="24"/>
          <w:szCs w:val="24"/>
        </w:rPr>
        <w:lastRenderedPageBreak/>
        <w:t>Analisi e proposte sull’effettiva disponibilità e correttezza delle informazioni fornite nelle parti pubbliche della SUA-</w:t>
      </w:r>
      <w:proofErr w:type="spellStart"/>
      <w:r w:rsidRPr="009969E0">
        <w:rPr>
          <w:b/>
          <w:sz w:val="24"/>
          <w:szCs w:val="24"/>
        </w:rPr>
        <w:t>CdS</w:t>
      </w:r>
      <w:proofErr w:type="spellEnd"/>
    </w:p>
    <w:p w14:paraId="242B1C3D" w14:textId="77777777" w:rsidR="003174F0" w:rsidRPr="00022D19" w:rsidRDefault="00E72E53" w:rsidP="009969E0">
      <w:pPr>
        <w:jc w:val="both"/>
      </w:pPr>
      <w:r w:rsidRPr="009969E0">
        <w:t>Non si riscontrano criticità specifiche.</w:t>
      </w:r>
    </w:p>
    <w:sectPr w:rsidR="003174F0" w:rsidRPr="00022D19" w:rsidSect="00081D7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88855" w14:textId="77777777" w:rsidR="00852CB2" w:rsidRDefault="00852CB2" w:rsidP="00DE54B5">
      <w:r>
        <w:separator/>
      </w:r>
    </w:p>
  </w:endnote>
  <w:endnote w:type="continuationSeparator" w:id="0">
    <w:p w14:paraId="04FF3350" w14:textId="77777777" w:rsidR="00852CB2" w:rsidRDefault="00852CB2" w:rsidP="00DE5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F0DAA" w14:textId="77777777" w:rsidR="00852CB2" w:rsidRDefault="00852CB2" w:rsidP="00DE54B5">
      <w:r>
        <w:separator/>
      </w:r>
    </w:p>
  </w:footnote>
  <w:footnote w:type="continuationSeparator" w:id="0">
    <w:p w14:paraId="1D08C97C" w14:textId="77777777" w:rsidR="00852CB2" w:rsidRDefault="00852CB2" w:rsidP="00DE5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01AF"/>
    <w:multiLevelType w:val="hybridMultilevel"/>
    <w:tmpl w:val="6504D338"/>
    <w:lvl w:ilvl="0" w:tplc="82F2ED6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1E543826"/>
    <w:multiLevelType w:val="hybridMultilevel"/>
    <w:tmpl w:val="703E848E"/>
    <w:lvl w:ilvl="0" w:tplc="0809000F">
      <w:start w:val="1"/>
      <w:numFmt w:val="decimal"/>
      <w:lvlText w:val="%1."/>
      <w:lvlJc w:val="left"/>
      <w:pPr>
        <w:ind w:left="720" w:hanging="360"/>
      </w:pPr>
    </w:lvl>
    <w:lvl w:ilvl="1" w:tplc="F72866AC">
      <w:start w:val="1"/>
      <w:numFmt w:val="decimal"/>
      <w:lvlText w:val="%2."/>
      <w:lvlJc w:val="left"/>
      <w:pPr>
        <w:ind w:left="1780" w:hanging="70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ECE60AA"/>
    <w:multiLevelType w:val="hybridMultilevel"/>
    <w:tmpl w:val="5AEEE3E6"/>
    <w:lvl w:ilvl="0" w:tplc="F72866AC">
      <w:start w:val="1"/>
      <w:numFmt w:val="decimal"/>
      <w:lvlText w:val="%1."/>
      <w:lvlJc w:val="left"/>
      <w:pPr>
        <w:ind w:left="1408" w:hanging="700"/>
      </w:pPr>
      <w:rPr>
        <w:rFonts w:hint="default"/>
      </w:rPr>
    </w:lvl>
    <w:lvl w:ilvl="1" w:tplc="04100019" w:tentative="1">
      <w:start w:val="1"/>
      <w:numFmt w:val="lowerLetter"/>
      <w:lvlText w:val="%2."/>
      <w:lvlJc w:val="left"/>
      <w:pPr>
        <w:ind w:left="1068" w:hanging="360"/>
      </w:pPr>
    </w:lvl>
    <w:lvl w:ilvl="2" w:tplc="0410001B" w:tentative="1">
      <w:start w:val="1"/>
      <w:numFmt w:val="lowerRoman"/>
      <w:lvlText w:val="%3."/>
      <w:lvlJc w:val="right"/>
      <w:pPr>
        <w:ind w:left="1788" w:hanging="180"/>
      </w:pPr>
    </w:lvl>
    <w:lvl w:ilvl="3" w:tplc="0410000F" w:tentative="1">
      <w:start w:val="1"/>
      <w:numFmt w:val="decimal"/>
      <w:lvlText w:val="%4."/>
      <w:lvlJc w:val="left"/>
      <w:pPr>
        <w:ind w:left="2508" w:hanging="360"/>
      </w:pPr>
    </w:lvl>
    <w:lvl w:ilvl="4" w:tplc="04100019" w:tentative="1">
      <w:start w:val="1"/>
      <w:numFmt w:val="lowerLetter"/>
      <w:lvlText w:val="%5."/>
      <w:lvlJc w:val="left"/>
      <w:pPr>
        <w:ind w:left="3228" w:hanging="360"/>
      </w:pPr>
    </w:lvl>
    <w:lvl w:ilvl="5" w:tplc="0410001B" w:tentative="1">
      <w:start w:val="1"/>
      <w:numFmt w:val="lowerRoman"/>
      <w:lvlText w:val="%6."/>
      <w:lvlJc w:val="right"/>
      <w:pPr>
        <w:ind w:left="3948" w:hanging="180"/>
      </w:pPr>
    </w:lvl>
    <w:lvl w:ilvl="6" w:tplc="0410000F" w:tentative="1">
      <w:start w:val="1"/>
      <w:numFmt w:val="decimal"/>
      <w:lvlText w:val="%7."/>
      <w:lvlJc w:val="left"/>
      <w:pPr>
        <w:ind w:left="4668" w:hanging="360"/>
      </w:pPr>
    </w:lvl>
    <w:lvl w:ilvl="7" w:tplc="04100019" w:tentative="1">
      <w:start w:val="1"/>
      <w:numFmt w:val="lowerLetter"/>
      <w:lvlText w:val="%8."/>
      <w:lvlJc w:val="left"/>
      <w:pPr>
        <w:ind w:left="5388" w:hanging="360"/>
      </w:pPr>
    </w:lvl>
    <w:lvl w:ilvl="8" w:tplc="0410001B" w:tentative="1">
      <w:start w:val="1"/>
      <w:numFmt w:val="lowerRoman"/>
      <w:lvlText w:val="%9."/>
      <w:lvlJc w:val="right"/>
      <w:pPr>
        <w:ind w:left="6108" w:hanging="180"/>
      </w:pPr>
    </w:lvl>
  </w:abstractNum>
  <w:abstractNum w:abstractNumId="3" w15:restartNumberingAfterBreak="0">
    <w:nsid w:val="375D2AAB"/>
    <w:multiLevelType w:val="hybridMultilevel"/>
    <w:tmpl w:val="5920B276"/>
    <w:lvl w:ilvl="0" w:tplc="04100015">
      <w:start w:val="1"/>
      <w:numFmt w:val="upperLetter"/>
      <w:lvlText w:val="%1."/>
      <w:lvlJc w:val="left"/>
      <w:pPr>
        <w:ind w:left="720" w:hanging="360"/>
      </w:pPr>
    </w:lvl>
    <w:lvl w:ilvl="1" w:tplc="F72866AC">
      <w:start w:val="1"/>
      <w:numFmt w:val="decimal"/>
      <w:lvlText w:val="%2."/>
      <w:lvlJc w:val="left"/>
      <w:pPr>
        <w:ind w:left="1780" w:hanging="70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7E76371"/>
    <w:multiLevelType w:val="hybridMultilevel"/>
    <w:tmpl w:val="681A04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9E1BFA"/>
    <w:multiLevelType w:val="hybridMultilevel"/>
    <w:tmpl w:val="F0A478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2DB1395"/>
    <w:multiLevelType w:val="hybridMultilevel"/>
    <w:tmpl w:val="F8AEAE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51D295E"/>
    <w:multiLevelType w:val="hybridMultilevel"/>
    <w:tmpl w:val="CAC8E5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887662"/>
    <w:multiLevelType w:val="hybridMultilevel"/>
    <w:tmpl w:val="C53054D0"/>
    <w:lvl w:ilvl="0" w:tplc="04100015">
      <w:start w:val="1"/>
      <w:numFmt w:val="upperLetter"/>
      <w:lvlText w:val="%1."/>
      <w:lvlJc w:val="left"/>
      <w:pPr>
        <w:ind w:left="360" w:hanging="360"/>
      </w:pPr>
    </w:lvl>
    <w:lvl w:ilvl="1" w:tplc="F72866AC">
      <w:start w:val="1"/>
      <w:numFmt w:val="decimal"/>
      <w:lvlText w:val="%2."/>
      <w:lvlJc w:val="left"/>
      <w:pPr>
        <w:ind w:left="1420" w:hanging="70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658D2EFA"/>
    <w:multiLevelType w:val="hybridMultilevel"/>
    <w:tmpl w:val="CD0494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5505925"/>
    <w:multiLevelType w:val="hybridMultilevel"/>
    <w:tmpl w:val="32DA2D16"/>
    <w:lvl w:ilvl="0" w:tplc="04100015">
      <w:start w:val="1"/>
      <w:numFmt w:val="upperLetter"/>
      <w:lvlText w:val="%1."/>
      <w:lvlJc w:val="left"/>
      <w:pPr>
        <w:ind w:left="720" w:hanging="360"/>
      </w:pPr>
    </w:lvl>
    <w:lvl w:ilvl="1" w:tplc="F72866AC">
      <w:start w:val="1"/>
      <w:numFmt w:val="decimal"/>
      <w:lvlText w:val="%2."/>
      <w:lvlJc w:val="left"/>
      <w:pPr>
        <w:ind w:left="1780" w:hanging="70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C9B2B45"/>
    <w:multiLevelType w:val="multilevel"/>
    <w:tmpl w:val="32DA2D16"/>
    <w:lvl w:ilvl="0">
      <w:start w:val="1"/>
      <w:numFmt w:val="upperLetter"/>
      <w:lvlText w:val="%1."/>
      <w:lvlJc w:val="left"/>
      <w:pPr>
        <w:ind w:left="720" w:hanging="360"/>
      </w:pPr>
    </w:lvl>
    <w:lvl w:ilvl="1">
      <w:start w:val="1"/>
      <w:numFmt w:val="decimal"/>
      <w:lvlText w:val="%2."/>
      <w:lvlJc w:val="left"/>
      <w:pPr>
        <w:ind w:left="1780" w:hanging="70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D25445D"/>
    <w:multiLevelType w:val="multilevel"/>
    <w:tmpl w:val="32DA2D16"/>
    <w:lvl w:ilvl="0">
      <w:start w:val="1"/>
      <w:numFmt w:val="upperLetter"/>
      <w:lvlText w:val="%1."/>
      <w:lvlJc w:val="left"/>
      <w:pPr>
        <w:ind w:left="720" w:hanging="360"/>
      </w:pPr>
    </w:lvl>
    <w:lvl w:ilvl="1">
      <w:start w:val="1"/>
      <w:numFmt w:val="decimal"/>
      <w:lvlText w:val="%2."/>
      <w:lvlJc w:val="left"/>
      <w:pPr>
        <w:ind w:left="1780" w:hanging="70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29194139">
    <w:abstractNumId w:val="8"/>
  </w:num>
  <w:num w:numId="2" w16cid:durableId="372534513">
    <w:abstractNumId w:val="9"/>
  </w:num>
  <w:num w:numId="3" w16cid:durableId="641927444">
    <w:abstractNumId w:val="6"/>
  </w:num>
  <w:num w:numId="4" w16cid:durableId="672613081">
    <w:abstractNumId w:val="0"/>
  </w:num>
  <w:num w:numId="5" w16cid:durableId="825130646">
    <w:abstractNumId w:val="11"/>
  </w:num>
  <w:num w:numId="6" w16cid:durableId="1334408747">
    <w:abstractNumId w:val="3"/>
  </w:num>
  <w:num w:numId="7" w16cid:durableId="1640379006">
    <w:abstractNumId w:val="2"/>
  </w:num>
  <w:num w:numId="8" w16cid:durableId="1578175785">
    <w:abstractNumId w:val="10"/>
  </w:num>
  <w:num w:numId="9" w16cid:durableId="248198865">
    <w:abstractNumId w:val="12"/>
  </w:num>
  <w:num w:numId="10" w16cid:durableId="1118450518">
    <w:abstractNumId w:val="5"/>
  </w:num>
  <w:num w:numId="11" w16cid:durableId="1917282780">
    <w:abstractNumId w:val="7"/>
  </w:num>
  <w:num w:numId="12" w16cid:durableId="79378431">
    <w:abstractNumId w:val="1"/>
  </w:num>
  <w:num w:numId="13" w16cid:durableId="8397822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trackRevisions/>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4F0"/>
    <w:rsid w:val="000101C7"/>
    <w:rsid w:val="00013B92"/>
    <w:rsid w:val="00014BE5"/>
    <w:rsid w:val="0002030C"/>
    <w:rsid w:val="00022D19"/>
    <w:rsid w:val="000230B5"/>
    <w:rsid w:val="00023EA5"/>
    <w:rsid w:val="000253A7"/>
    <w:rsid w:val="000268C5"/>
    <w:rsid w:val="00027C18"/>
    <w:rsid w:val="000337F1"/>
    <w:rsid w:val="00046BAC"/>
    <w:rsid w:val="00051C12"/>
    <w:rsid w:val="000546C0"/>
    <w:rsid w:val="00055823"/>
    <w:rsid w:val="0006330C"/>
    <w:rsid w:val="000658F3"/>
    <w:rsid w:val="00072913"/>
    <w:rsid w:val="00081D79"/>
    <w:rsid w:val="00083874"/>
    <w:rsid w:val="0009054A"/>
    <w:rsid w:val="00094A04"/>
    <w:rsid w:val="00095D1F"/>
    <w:rsid w:val="000A10F5"/>
    <w:rsid w:val="000B1B5A"/>
    <w:rsid w:val="000B1F29"/>
    <w:rsid w:val="000B25F3"/>
    <w:rsid w:val="000C1187"/>
    <w:rsid w:val="000C3332"/>
    <w:rsid w:val="000C7834"/>
    <w:rsid w:val="000D1B6B"/>
    <w:rsid w:val="000D439A"/>
    <w:rsid w:val="000D45D0"/>
    <w:rsid w:val="000D5E5B"/>
    <w:rsid w:val="000D61B7"/>
    <w:rsid w:val="000D62FF"/>
    <w:rsid w:val="000E2DA7"/>
    <w:rsid w:val="000E3E7A"/>
    <w:rsid w:val="000E5003"/>
    <w:rsid w:val="000E78FD"/>
    <w:rsid w:val="000F0545"/>
    <w:rsid w:val="000F68FC"/>
    <w:rsid w:val="000F6A06"/>
    <w:rsid w:val="00102132"/>
    <w:rsid w:val="00103D39"/>
    <w:rsid w:val="001040F7"/>
    <w:rsid w:val="0010763D"/>
    <w:rsid w:val="00110A0F"/>
    <w:rsid w:val="00111959"/>
    <w:rsid w:val="001131C1"/>
    <w:rsid w:val="00122496"/>
    <w:rsid w:val="00127999"/>
    <w:rsid w:val="00136AC3"/>
    <w:rsid w:val="0013757C"/>
    <w:rsid w:val="00140651"/>
    <w:rsid w:val="0014380B"/>
    <w:rsid w:val="00145086"/>
    <w:rsid w:val="001512B4"/>
    <w:rsid w:val="001518AD"/>
    <w:rsid w:val="001526D1"/>
    <w:rsid w:val="00153974"/>
    <w:rsid w:val="00155A05"/>
    <w:rsid w:val="001639CB"/>
    <w:rsid w:val="00164730"/>
    <w:rsid w:val="001666A7"/>
    <w:rsid w:val="00167AA1"/>
    <w:rsid w:val="00167C03"/>
    <w:rsid w:val="00176C43"/>
    <w:rsid w:val="00176FD3"/>
    <w:rsid w:val="001820CE"/>
    <w:rsid w:val="00185E61"/>
    <w:rsid w:val="001947E1"/>
    <w:rsid w:val="001A111B"/>
    <w:rsid w:val="001A1AF1"/>
    <w:rsid w:val="001B3D48"/>
    <w:rsid w:val="001C2694"/>
    <w:rsid w:val="001C26C8"/>
    <w:rsid w:val="001C6DC6"/>
    <w:rsid w:val="001D381A"/>
    <w:rsid w:val="001D74CF"/>
    <w:rsid w:val="001E0E7E"/>
    <w:rsid w:val="001E2C9D"/>
    <w:rsid w:val="001E5D10"/>
    <w:rsid w:val="001F14C2"/>
    <w:rsid w:val="001F6321"/>
    <w:rsid w:val="001F675B"/>
    <w:rsid w:val="00200C4A"/>
    <w:rsid w:val="00201691"/>
    <w:rsid w:val="002215E5"/>
    <w:rsid w:val="00224AD2"/>
    <w:rsid w:val="002360DE"/>
    <w:rsid w:val="00236CCF"/>
    <w:rsid w:val="00237EDB"/>
    <w:rsid w:val="00240EF5"/>
    <w:rsid w:val="002443CE"/>
    <w:rsid w:val="002446D5"/>
    <w:rsid w:val="002534B9"/>
    <w:rsid w:val="00254D4A"/>
    <w:rsid w:val="0026323D"/>
    <w:rsid w:val="00264918"/>
    <w:rsid w:val="00267B2F"/>
    <w:rsid w:val="00267C2E"/>
    <w:rsid w:val="00273020"/>
    <w:rsid w:val="0027336F"/>
    <w:rsid w:val="002737B6"/>
    <w:rsid w:val="00274F19"/>
    <w:rsid w:val="002814C9"/>
    <w:rsid w:val="00283068"/>
    <w:rsid w:val="00290E0D"/>
    <w:rsid w:val="002929F3"/>
    <w:rsid w:val="00296A46"/>
    <w:rsid w:val="002A0F13"/>
    <w:rsid w:val="002A1329"/>
    <w:rsid w:val="002B241D"/>
    <w:rsid w:val="002B4420"/>
    <w:rsid w:val="002B4C94"/>
    <w:rsid w:val="002B4F63"/>
    <w:rsid w:val="002B4FC7"/>
    <w:rsid w:val="002B6C36"/>
    <w:rsid w:val="002C2565"/>
    <w:rsid w:val="002C5464"/>
    <w:rsid w:val="002C5CE2"/>
    <w:rsid w:val="002D33B0"/>
    <w:rsid w:val="002D5B60"/>
    <w:rsid w:val="002E16A9"/>
    <w:rsid w:val="002E47AB"/>
    <w:rsid w:val="002E644D"/>
    <w:rsid w:val="002E796F"/>
    <w:rsid w:val="002F173B"/>
    <w:rsid w:val="002F2961"/>
    <w:rsid w:val="002F4AF6"/>
    <w:rsid w:val="002F64DD"/>
    <w:rsid w:val="002F6F3C"/>
    <w:rsid w:val="00301B2F"/>
    <w:rsid w:val="00306295"/>
    <w:rsid w:val="003174F0"/>
    <w:rsid w:val="00320705"/>
    <w:rsid w:val="00321905"/>
    <w:rsid w:val="0032190C"/>
    <w:rsid w:val="00321AE7"/>
    <w:rsid w:val="00321D18"/>
    <w:rsid w:val="00323E9D"/>
    <w:rsid w:val="0032404B"/>
    <w:rsid w:val="00326043"/>
    <w:rsid w:val="003275DB"/>
    <w:rsid w:val="00334043"/>
    <w:rsid w:val="00334FE1"/>
    <w:rsid w:val="00335D19"/>
    <w:rsid w:val="003405C7"/>
    <w:rsid w:val="00346F96"/>
    <w:rsid w:val="00352334"/>
    <w:rsid w:val="00355355"/>
    <w:rsid w:val="00361FBE"/>
    <w:rsid w:val="003863D5"/>
    <w:rsid w:val="003900E0"/>
    <w:rsid w:val="0039241F"/>
    <w:rsid w:val="00394001"/>
    <w:rsid w:val="003957AC"/>
    <w:rsid w:val="003A2A9C"/>
    <w:rsid w:val="003A30DF"/>
    <w:rsid w:val="003A31C7"/>
    <w:rsid w:val="003A7F7B"/>
    <w:rsid w:val="003B3511"/>
    <w:rsid w:val="003B3B4F"/>
    <w:rsid w:val="003B4D31"/>
    <w:rsid w:val="003C0308"/>
    <w:rsid w:val="003C11C4"/>
    <w:rsid w:val="003C3ECF"/>
    <w:rsid w:val="003C4324"/>
    <w:rsid w:val="003C4E24"/>
    <w:rsid w:val="003C5E78"/>
    <w:rsid w:val="003D0A09"/>
    <w:rsid w:val="003D1EB2"/>
    <w:rsid w:val="003D3415"/>
    <w:rsid w:val="003D4FB9"/>
    <w:rsid w:val="003E1758"/>
    <w:rsid w:val="003E20EA"/>
    <w:rsid w:val="003E3B56"/>
    <w:rsid w:val="003E4E4C"/>
    <w:rsid w:val="003E694C"/>
    <w:rsid w:val="003F42FB"/>
    <w:rsid w:val="00402C2D"/>
    <w:rsid w:val="00403D64"/>
    <w:rsid w:val="0040432B"/>
    <w:rsid w:val="00405795"/>
    <w:rsid w:val="0041297C"/>
    <w:rsid w:val="0041357A"/>
    <w:rsid w:val="00414FD0"/>
    <w:rsid w:val="004164A1"/>
    <w:rsid w:val="00423454"/>
    <w:rsid w:val="00424A72"/>
    <w:rsid w:val="00424AAE"/>
    <w:rsid w:val="00430022"/>
    <w:rsid w:val="00435170"/>
    <w:rsid w:val="00442ED9"/>
    <w:rsid w:val="00442F8F"/>
    <w:rsid w:val="00451135"/>
    <w:rsid w:val="00465B35"/>
    <w:rsid w:val="00467147"/>
    <w:rsid w:val="00471BC5"/>
    <w:rsid w:val="00471F39"/>
    <w:rsid w:val="00475FE6"/>
    <w:rsid w:val="0048080E"/>
    <w:rsid w:val="00481A4D"/>
    <w:rsid w:val="00481E44"/>
    <w:rsid w:val="004A77E3"/>
    <w:rsid w:val="004B1D93"/>
    <w:rsid w:val="004B4D76"/>
    <w:rsid w:val="004B6393"/>
    <w:rsid w:val="004B7D2E"/>
    <w:rsid w:val="004C0E32"/>
    <w:rsid w:val="004C15C9"/>
    <w:rsid w:val="004C4B0B"/>
    <w:rsid w:val="004C5AF0"/>
    <w:rsid w:val="004D05C3"/>
    <w:rsid w:val="004D421C"/>
    <w:rsid w:val="004D4B71"/>
    <w:rsid w:val="004D5BB5"/>
    <w:rsid w:val="004E142B"/>
    <w:rsid w:val="004F65F3"/>
    <w:rsid w:val="004F71F5"/>
    <w:rsid w:val="0050149D"/>
    <w:rsid w:val="0050232D"/>
    <w:rsid w:val="00511AD8"/>
    <w:rsid w:val="00512DCE"/>
    <w:rsid w:val="00512DD4"/>
    <w:rsid w:val="00517C57"/>
    <w:rsid w:val="005222EE"/>
    <w:rsid w:val="00525F20"/>
    <w:rsid w:val="00534192"/>
    <w:rsid w:val="005400AA"/>
    <w:rsid w:val="00545A36"/>
    <w:rsid w:val="00552DDE"/>
    <w:rsid w:val="00554960"/>
    <w:rsid w:val="00570409"/>
    <w:rsid w:val="00575E5A"/>
    <w:rsid w:val="005777C7"/>
    <w:rsid w:val="0058452A"/>
    <w:rsid w:val="0058673B"/>
    <w:rsid w:val="00590372"/>
    <w:rsid w:val="005933AF"/>
    <w:rsid w:val="005960E8"/>
    <w:rsid w:val="005A0804"/>
    <w:rsid w:val="005A4DFC"/>
    <w:rsid w:val="005A77A6"/>
    <w:rsid w:val="005C43F4"/>
    <w:rsid w:val="005C6742"/>
    <w:rsid w:val="005D15D1"/>
    <w:rsid w:val="005D5893"/>
    <w:rsid w:val="005E0F9B"/>
    <w:rsid w:val="005F1CD2"/>
    <w:rsid w:val="005F2DC9"/>
    <w:rsid w:val="00600372"/>
    <w:rsid w:val="00601CE2"/>
    <w:rsid w:val="00604285"/>
    <w:rsid w:val="006167BF"/>
    <w:rsid w:val="00620C2A"/>
    <w:rsid w:val="00623280"/>
    <w:rsid w:val="00631513"/>
    <w:rsid w:val="00631C95"/>
    <w:rsid w:val="006350A6"/>
    <w:rsid w:val="0063662F"/>
    <w:rsid w:val="0064296A"/>
    <w:rsid w:val="00651491"/>
    <w:rsid w:val="006523CD"/>
    <w:rsid w:val="00652BC3"/>
    <w:rsid w:val="006556DA"/>
    <w:rsid w:val="00664C28"/>
    <w:rsid w:val="006660D2"/>
    <w:rsid w:val="006702BC"/>
    <w:rsid w:val="00680665"/>
    <w:rsid w:val="00680761"/>
    <w:rsid w:val="00682784"/>
    <w:rsid w:val="0068558D"/>
    <w:rsid w:val="00686C0D"/>
    <w:rsid w:val="00690804"/>
    <w:rsid w:val="00690E9D"/>
    <w:rsid w:val="00691D3B"/>
    <w:rsid w:val="006931C1"/>
    <w:rsid w:val="006959CD"/>
    <w:rsid w:val="006A0821"/>
    <w:rsid w:val="006A08DA"/>
    <w:rsid w:val="006A5257"/>
    <w:rsid w:val="006A6781"/>
    <w:rsid w:val="006A6F78"/>
    <w:rsid w:val="006B12CE"/>
    <w:rsid w:val="006B3049"/>
    <w:rsid w:val="006B70CD"/>
    <w:rsid w:val="006C1173"/>
    <w:rsid w:val="006C3C7B"/>
    <w:rsid w:val="006C5A60"/>
    <w:rsid w:val="006D14DE"/>
    <w:rsid w:val="006D2E6B"/>
    <w:rsid w:val="006D3EED"/>
    <w:rsid w:val="006D3F64"/>
    <w:rsid w:val="006E0E33"/>
    <w:rsid w:val="006E5316"/>
    <w:rsid w:val="006E6AC3"/>
    <w:rsid w:val="006E740E"/>
    <w:rsid w:val="006F6B80"/>
    <w:rsid w:val="0070609D"/>
    <w:rsid w:val="00707D01"/>
    <w:rsid w:val="0071311E"/>
    <w:rsid w:val="00717E25"/>
    <w:rsid w:val="00724E93"/>
    <w:rsid w:val="007372E4"/>
    <w:rsid w:val="00741DBF"/>
    <w:rsid w:val="0074503C"/>
    <w:rsid w:val="00746252"/>
    <w:rsid w:val="0075687B"/>
    <w:rsid w:val="00762EB1"/>
    <w:rsid w:val="00772B0A"/>
    <w:rsid w:val="00773586"/>
    <w:rsid w:val="00774F07"/>
    <w:rsid w:val="00775BFD"/>
    <w:rsid w:val="00776274"/>
    <w:rsid w:val="00781626"/>
    <w:rsid w:val="00784B7B"/>
    <w:rsid w:val="007867BA"/>
    <w:rsid w:val="00791151"/>
    <w:rsid w:val="00793617"/>
    <w:rsid w:val="007969E4"/>
    <w:rsid w:val="007A0CCC"/>
    <w:rsid w:val="007B2E6F"/>
    <w:rsid w:val="007C1C79"/>
    <w:rsid w:val="007C2AE3"/>
    <w:rsid w:val="007C4A78"/>
    <w:rsid w:val="007C7533"/>
    <w:rsid w:val="007D2662"/>
    <w:rsid w:val="007D33EE"/>
    <w:rsid w:val="007D4243"/>
    <w:rsid w:val="007D46F1"/>
    <w:rsid w:val="007D56B3"/>
    <w:rsid w:val="007D6136"/>
    <w:rsid w:val="007E14D1"/>
    <w:rsid w:val="007F1B58"/>
    <w:rsid w:val="007F287B"/>
    <w:rsid w:val="007F77C8"/>
    <w:rsid w:val="00800993"/>
    <w:rsid w:val="0080500D"/>
    <w:rsid w:val="00805F91"/>
    <w:rsid w:val="00814E14"/>
    <w:rsid w:val="008260B5"/>
    <w:rsid w:val="00827484"/>
    <w:rsid w:val="008315D1"/>
    <w:rsid w:val="00833268"/>
    <w:rsid w:val="00833E5F"/>
    <w:rsid w:val="0083440E"/>
    <w:rsid w:val="00836C8F"/>
    <w:rsid w:val="00843845"/>
    <w:rsid w:val="008464BE"/>
    <w:rsid w:val="00852CB2"/>
    <w:rsid w:val="00853DDA"/>
    <w:rsid w:val="00855989"/>
    <w:rsid w:val="00855AA4"/>
    <w:rsid w:val="00855EA9"/>
    <w:rsid w:val="008616E5"/>
    <w:rsid w:val="00871337"/>
    <w:rsid w:val="00871E09"/>
    <w:rsid w:val="00872F14"/>
    <w:rsid w:val="008734F7"/>
    <w:rsid w:val="0087447F"/>
    <w:rsid w:val="008821E6"/>
    <w:rsid w:val="008822D4"/>
    <w:rsid w:val="00884EF3"/>
    <w:rsid w:val="00886B94"/>
    <w:rsid w:val="00891752"/>
    <w:rsid w:val="00897695"/>
    <w:rsid w:val="008A3F15"/>
    <w:rsid w:val="008B08D8"/>
    <w:rsid w:val="008B6B50"/>
    <w:rsid w:val="008C10E7"/>
    <w:rsid w:val="008C3B9F"/>
    <w:rsid w:val="008D04D1"/>
    <w:rsid w:val="008D0D09"/>
    <w:rsid w:val="008D12D8"/>
    <w:rsid w:val="008D2BB9"/>
    <w:rsid w:val="008D7F51"/>
    <w:rsid w:val="008E27C0"/>
    <w:rsid w:val="008E5CEC"/>
    <w:rsid w:val="008F0A7D"/>
    <w:rsid w:val="008F2793"/>
    <w:rsid w:val="008F28FA"/>
    <w:rsid w:val="00903F1E"/>
    <w:rsid w:val="00915F68"/>
    <w:rsid w:val="00916F0B"/>
    <w:rsid w:val="00927DC8"/>
    <w:rsid w:val="00930E29"/>
    <w:rsid w:val="0093325D"/>
    <w:rsid w:val="00951009"/>
    <w:rsid w:val="009552EC"/>
    <w:rsid w:val="00957DD3"/>
    <w:rsid w:val="0096168F"/>
    <w:rsid w:val="00961E57"/>
    <w:rsid w:val="0096280B"/>
    <w:rsid w:val="00965B70"/>
    <w:rsid w:val="00967B64"/>
    <w:rsid w:val="009719D5"/>
    <w:rsid w:val="00971D80"/>
    <w:rsid w:val="00971DE2"/>
    <w:rsid w:val="00974A47"/>
    <w:rsid w:val="00976FDF"/>
    <w:rsid w:val="00982FA5"/>
    <w:rsid w:val="00983486"/>
    <w:rsid w:val="009837B2"/>
    <w:rsid w:val="00986A34"/>
    <w:rsid w:val="0099033C"/>
    <w:rsid w:val="0099071D"/>
    <w:rsid w:val="009928F2"/>
    <w:rsid w:val="00996636"/>
    <w:rsid w:val="009969E0"/>
    <w:rsid w:val="00997A74"/>
    <w:rsid w:val="009A03D8"/>
    <w:rsid w:val="009A1614"/>
    <w:rsid w:val="009A4C9F"/>
    <w:rsid w:val="009A7D29"/>
    <w:rsid w:val="009B3364"/>
    <w:rsid w:val="009B539F"/>
    <w:rsid w:val="009B54A3"/>
    <w:rsid w:val="009B62C2"/>
    <w:rsid w:val="009B6E9E"/>
    <w:rsid w:val="009D3814"/>
    <w:rsid w:val="009D5E49"/>
    <w:rsid w:val="009D7950"/>
    <w:rsid w:val="009E0EC1"/>
    <w:rsid w:val="009E10E3"/>
    <w:rsid w:val="009E32EA"/>
    <w:rsid w:val="009F2DF4"/>
    <w:rsid w:val="00A034F4"/>
    <w:rsid w:val="00A04E0D"/>
    <w:rsid w:val="00A06DA8"/>
    <w:rsid w:val="00A07A89"/>
    <w:rsid w:val="00A1628C"/>
    <w:rsid w:val="00A16D23"/>
    <w:rsid w:val="00A24815"/>
    <w:rsid w:val="00A24E6F"/>
    <w:rsid w:val="00A266B8"/>
    <w:rsid w:val="00A26C56"/>
    <w:rsid w:val="00A30E97"/>
    <w:rsid w:val="00A337C0"/>
    <w:rsid w:val="00A41ACE"/>
    <w:rsid w:val="00A43816"/>
    <w:rsid w:val="00A46560"/>
    <w:rsid w:val="00A47FD1"/>
    <w:rsid w:val="00A544D2"/>
    <w:rsid w:val="00A562A7"/>
    <w:rsid w:val="00A65BDB"/>
    <w:rsid w:val="00A71CAF"/>
    <w:rsid w:val="00A74DDE"/>
    <w:rsid w:val="00A774D7"/>
    <w:rsid w:val="00A84E5D"/>
    <w:rsid w:val="00A860EC"/>
    <w:rsid w:val="00A91E01"/>
    <w:rsid w:val="00A96444"/>
    <w:rsid w:val="00AC0E8F"/>
    <w:rsid w:val="00AD06E6"/>
    <w:rsid w:val="00AD2814"/>
    <w:rsid w:val="00AD2DFC"/>
    <w:rsid w:val="00AD6AFF"/>
    <w:rsid w:val="00AE0039"/>
    <w:rsid w:val="00AE0C17"/>
    <w:rsid w:val="00AE74E9"/>
    <w:rsid w:val="00AF3EF0"/>
    <w:rsid w:val="00AF7117"/>
    <w:rsid w:val="00B018DE"/>
    <w:rsid w:val="00B0344C"/>
    <w:rsid w:val="00B0477D"/>
    <w:rsid w:val="00B12FE9"/>
    <w:rsid w:val="00B140D3"/>
    <w:rsid w:val="00B14868"/>
    <w:rsid w:val="00B14C1E"/>
    <w:rsid w:val="00B16F60"/>
    <w:rsid w:val="00B24892"/>
    <w:rsid w:val="00B251FC"/>
    <w:rsid w:val="00B2756B"/>
    <w:rsid w:val="00B34FBF"/>
    <w:rsid w:val="00B361D2"/>
    <w:rsid w:val="00B3674B"/>
    <w:rsid w:val="00B41EBA"/>
    <w:rsid w:val="00B42546"/>
    <w:rsid w:val="00B42919"/>
    <w:rsid w:val="00B4298A"/>
    <w:rsid w:val="00B44F7E"/>
    <w:rsid w:val="00B45415"/>
    <w:rsid w:val="00B46336"/>
    <w:rsid w:val="00B50831"/>
    <w:rsid w:val="00B50B25"/>
    <w:rsid w:val="00B52754"/>
    <w:rsid w:val="00B60D4B"/>
    <w:rsid w:val="00B67D81"/>
    <w:rsid w:val="00B71857"/>
    <w:rsid w:val="00B7339B"/>
    <w:rsid w:val="00B734A4"/>
    <w:rsid w:val="00B776EA"/>
    <w:rsid w:val="00B8026E"/>
    <w:rsid w:val="00B85BC0"/>
    <w:rsid w:val="00B86ADB"/>
    <w:rsid w:val="00B870F3"/>
    <w:rsid w:val="00B87A93"/>
    <w:rsid w:val="00B9125A"/>
    <w:rsid w:val="00B9243E"/>
    <w:rsid w:val="00B9271E"/>
    <w:rsid w:val="00B929E8"/>
    <w:rsid w:val="00B9464B"/>
    <w:rsid w:val="00BA1E1E"/>
    <w:rsid w:val="00BA516E"/>
    <w:rsid w:val="00BA5C66"/>
    <w:rsid w:val="00BA632A"/>
    <w:rsid w:val="00BA7F67"/>
    <w:rsid w:val="00BB029A"/>
    <w:rsid w:val="00BB45A9"/>
    <w:rsid w:val="00BB4FBD"/>
    <w:rsid w:val="00BB53A6"/>
    <w:rsid w:val="00BC2443"/>
    <w:rsid w:val="00BC48E7"/>
    <w:rsid w:val="00BC5ACF"/>
    <w:rsid w:val="00BC680B"/>
    <w:rsid w:val="00BD0B28"/>
    <w:rsid w:val="00BD181C"/>
    <w:rsid w:val="00BD4790"/>
    <w:rsid w:val="00BD4E70"/>
    <w:rsid w:val="00BD7FF9"/>
    <w:rsid w:val="00BE0151"/>
    <w:rsid w:val="00BE28F1"/>
    <w:rsid w:val="00BE46AB"/>
    <w:rsid w:val="00BE5E43"/>
    <w:rsid w:val="00BE6F65"/>
    <w:rsid w:val="00BF4CAC"/>
    <w:rsid w:val="00BF544F"/>
    <w:rsid w:val="00C00756"/>
    <w:rsid w:val="00C041D9"/>
    <w:rsid w:val="00C06A44"/>
    <w:rsid w:val="00C12696"/>
    <w:rsid w:val="00C170A3"/>
    <w:rsid w:val="00C17EB5"/>
    <w:rsid w:val="00C216B0"/>
    <w:rsid w:val="00C21D76"/>
    <w:rsid w:val="00C23B48"/>
    <w:rsid w:val="00C35DDD"/>
    <w:rsid w:val="00C40974"/>
    <w:rsid w:val="00C40D63"/>
    <w:rsid w:val="00C4379F"/>
    <w:rsid w:val="00C50EDA"/>
    <w:rsid w:val="00C552A1"/>
    <w:rsid w:val="00C60609"/>
    <w:rsid w:val="00C64E51"/>
    <w:rsid w:val="00C67F9D"/>
    <w:rsid w:val="00C723C8"/>
    <w:rsid w:val="00C80FB2"/>
    <w:rsid w:val="00C86C9F"/>
    <w:rsid w:val="00C93F55"/>
    <w:rsid w:val="00C95972"/>
    <w:rsid w:val="00C96592"/>
    <w:rsid w:val="00CA05A6"/>
    <w:rsid w:val="00CA54FD"/>
    <w:rsid w:val="00CA7043"/>
    <w:rsid w:val="00CA796B"/>
    <w:rsid w:val="00CB0501"/>
    <w:rsid w:val="00CB05EB"/>
    <w:rsid w:val="00CB2C54"/>
    <w:rsid w:val="00CB7CBB"/>
    <w:rsid w:val="00CB7E43"/>
    <w:rsid w:val="00CC246E"/>
    <w:rsid w:val="00CC35E8"/>
    <w:rsid w:val="00CC64CC"/>
    <w:rsid w:val="00CC6CD3"/>
    <w:rsid w:val="00CC6D6B"/>
    <w:rsid w:val="00CC6FBC"/>
    <w:rsid w:val="00CD146A"/>
    <w:rsid w:val="00CD41FC"/>
    <w:rsid w:val="00CE00E0"/>
    <w:rsid w:val="00CF22FF"/>
    <w:rsid w:val="00CF2CCA"/>
    <w:rsid w:val="00D04729"/>
    <w:rsid w:val="00D049F3"/>
    <w:rsid w:val="00D04D71"/>
    <w:rsid w:val="00D10926"/>
    <w:rsid w:val="00D13E44"/>
    <w:rsid w:val="00D2159E"/>
    <w:rsid w:val="00D21C0B"/>
    <w:rsid w:val="00D22037"/>
    <w:rsid w:val="00D231F3"/>
    <w:rsid w:val="00D258E8"/>
    <w:rsid w:val="00D26D5E"/>
    <w:rsid w:val="00D27FD4"/>
    <w:rsid w:val="00D30E1E"/>
    <w:rsid w:val="00D31B1D"/>
    <w:rsid w:val="00D345CE"/>
    <w:rsid w:val="00D37042"/>
    <w:rsid w:val="00D44037"/>
    <w:rsid w:val="00D443B4"/>
    <w:rsid w:val="00D54E3E"/>
    <w:rsid w:val="00D55F21"/>
    <w:rsid w:val="00D569D0"/>
    <w:rsid w:val="00D56B04"/>
    <w:rsid w:val="00D6322D"/>
    <w:rsid w:val="00D64FAF"/>
    <w:rsid w:val="00D67F5B"/>
    <w:rsid w:val="00D724AB"/>
    <w:rsid w:val="00D73A1D"/>
    <w:rsid w:val="00D76AD5"/>
    <w:rsid w:val="00D83A25"/>
    <w:rsid w:val="00D846CB"/>
    <w:rsid w:val="00D9119F"/>
    <w:rsid w:val="00D96C43"/>
    <w:rsid w:val="00DB3AC5"/>
    <w:rsid w:val="00DB4336"/>
    <w:rsid w:val="00DB7231"/>
    <w:rsid w:val="00DC007C"/>
    <w:rsid w:val="00DC151A"/>
    <w:rsid w:val="00DD1CC0"/>
    <w:rsid w:val="00DD43C6"/>
    <w:rsid w:val="00DD4FE0"/>
    <w:rsid w:val="00DE4739"/>
    <w:rsid w:val="00DE54B5"/>
    <w:rsid w:val="00DE5C1C"/>
    <w:rsid w:val="00DF0E0D"/>
    <w:rsid w:val="00DF6B2A"/>
    <w:rsid w:val="00DF7046"/>
    <w:rsid w:val="00E002DB"/>
    <w:rsid w:val="00E01714"/>
    <w:rsid w:val="00E144BD"/>
    <w:rsid w:val="00E214BA"/>
    <w:rsid w:val="00E2246E"/>
    <w:rsid w:val="00E41737"/>
    <w:rsid w:val="00E472D6"/>
    <w:rsid w:val="00E474D5"/>
    <w:rsid w:val="00E479DE"/>
    <w:rsid w:val="00E62532"/>
    <w:rsid w:val="00E72E53"/>
    <w:rsid w:val="00E7608A"/>
    <w:rsid w:val="00E7624D"/>
    <w:rsid w:val="00E80768"/>
    <w:rsid w:val="00E82A9D"/>
    <w:rsid w:val="00E83C37"/>
    <w:rsid w:val="00E958F3"/>
    <w:rsid w:val="00E967D5"/>
    <w:rsid w:val="00E9736C"/>
    <w:rsid w:val="00E97871"/>
    <w:rsid w:val="00EA332A"/>
    <w:rsid w:val="00EB0D45"/>
    <w:rsid w:val="00EB545F"/>
    <w:rsid w:val="00EB697B"/>
    <w:rsid w:val="00EB6DF4"/>
    <w:rsid w:val="00EB7346"/>
    <w:rsid w:val="00EB7CE8"/>
    <w:rsid w:val="00EC671F"/>
    <w:rsid w:val="00ED4F10"/>
    <w:rsid w:val="00ED6FFC"/>
    <w:rsid w:val="00EF2030"/>
    <w:rsid w:val="00EF3102"/>
    <w:rsid w:val="00EF727E"/>
    <w:rsid w:val="00F0076C"/>
    <w:rsid w:val="00F04E0C"/>
    <w:rsid w:val="00F06C3D"/>
    <w:rsid w:val="00F14C6A"/>
    <w:rsid w:val="00F20ABA"/>
    <w:rsid w:val="00F241B9"/>
    <w:rsid w:val="00F24BE8"/>
    <w:rsid w:val="00F275D1"/>
    <w:rsid w:val="00F27DEF"/>
    <w:rsid w:val="00F31BC1"/>
    <w:rsid w:val="00F3332D"/>
    <w:rsid w:val="00F34FB9"/>
    <w:rsid w:val="00F425C4"/>
    <w:rsid w:val="00F449CD"/>
    <w:rsid w:val="00F46842"/>
    <w:rsid w:val="00F5202F"/>
    <w:rsid w:val="00F57642"/>
    <w:rsid w:val="00F60D5E"/>
    <w:rsid w:val="00F651E2"/>
    <w:rsid w:val="00F66268"/>
    <w:rsid w:val="00F66B8E"/>
    <w:rsid w:val="00F801EB"/>
    <w:rsid w:val="00F817EA"/>
    <w:rsid w:val="00F90139"/>
    <w:rsid w:val="00F93290"/>
    <w:rsid w:val="00F96265"/>
    <w:rsid w:val="00F9684F"/>
    <w:rsid w:val="00FA06B9"/>
    <w:rsid w:val="00FA1E54"/>
    <w:rsid w:val="00FA3AA6"/>
    <w:rsid w:val="00FB0DE1"/>
    <w:rsid w:val="00FB43A1"/>
    <w:rsid w:val="00FB7AAF"/>
    <w:rsid w:val="00FC28AF"/>
    <w:rsid w:val="00FC2D36"/>
    <w:rsid w:val="00FD07E9"/>
    <w:rsid w:val="00FD5053"/>
    <w:rsid w:val="00FD6AC4"/>
    <w:rsid w:val="00FD7753"/>
    <w:rsid w:val="00FD7D6A"/>
    <w:rsid w:val="00FE3244"/>
    <w:rsid w:val="00FE5394"/>
    <w:rsid w:val="00FF082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E48EF5"/>
  <w14:defaultImageDpi w14:val="300"/>
  <w15:docId w15:val="{C7EC98FE-71A8-407E-8524-DBB2BA67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174F0"/>
    <w:pPr>
      <w:spacing w:after="160" w:line="259" w:lineRule="auto"/>
      <w:ind w:left="720"/>
      <w:contextualSpacing/>
    </w:pPr>
    <w:rPr>
      <w:rFonts w:eastAsiaTheme="minorHAnsi"/>
      <w:sz w:val="22"/>
      <w:szCs w:val="22"/>
      <w:lang w:eastAsia="en-US"/>
    </w:rPr>
  </w:style>
  <w:style w:type="character" w:styleId="Collegamentoipertestuale">
    <w:name w:val="Hyperlink"/>
    <w:basedOn w:val="Carpredefinitoparagrafo"/>
    <w:uiPriority w:val="99"/>
    <w:unhideWhenUsed/>
    <w:rsid w:val="00A07A89"/>
    <w:rPr>
      <w:color w:val="0000FF" w:themeColor="hyperlink"/>
      <w:u w:val="single"/>
    </w:rPr>
  </w:style>
  <w:style w:type="paragraph" w:styleId="Intestazione">
    <w:name w:val="header"/>
    <w:basedOn w:val="Normale"/>
    <w:link w:val="IntestazioneCarattere"/>
    <w:uiPriority w:val="99"/>
    <w:unhideWhenUsed/>
    <w:rsid w:val="00DE54B5"/>
    <w:pPr>
      <w:tabs>
        <w:tab w:val="center" w:pos="4819"/>
        <w:tab w:val="right" w:pos="9638"/>
      </w:tabs>
    </w:pPr>
  </w:style>
  <w:style w:type="character" w:customStyle="1" w:styleId="IntestazioneCarattere">
    <w:name w:val="Intestazione Carattere"/>
    <w:basedOn w:val="Carpredefinitoparagrafo"/>
    <w:link w:val="Intestazione"/>
    <w:uiPriority w:val="99"/>
    <w:rsid w:val="00DE54B5"/>
  </w:style>
  <w:style w:type="paragraph" w:styleId="Pidipagina">
    <w:name w:val="footer"/>
    <w:basedOn w:val="Normale"/>
    <w:link w:val="PidipaginaCarattere"/>
    <w:uiPriority w:val="99"/>
    <w:unhideWhenUsed/>
    <w:rsid w:val="00DE54B5"/>
    <w:pPr>
      <w:tabs>
        <w:tab w:val="center" w:pos="4819"/>
        <w:tab w:val="right" w:pos="9638"/>
      </w:tabs>
    </w:pPr>
  </w:style>
  <w:style w:type="character" w:customStyle="1" w:styleId="PidipaginaCarattere">
    <w:name w:val="Piè di pagina Carattere"/>
    <w:basedOn w:val="Carpredefinitoparagrafo"/>
    <w:link w:val="Pidipagina"/>
    <w:uiPriority w:val="99"/>
    <w:rsid w:val="00DE54B5"/>
  </w:style>
  <w:style w:type="character" w:styleId="Rimandocommento">
    <w:name w:val="annotation reference"/>
    <w:basedOn w:val="Carpredefinitoparagrafo"/>
    <w:uiPriority w:val="99"/>
    <w:semiHidden/>
    <w:unhideWhenUsed/>
    <w:rsid w:val="00346F96"/>
    <w:rPr>
      <w:sz w:val="16"/>
      <w:szCs w:val="16"/>
    </w:rPr>
  </w:style>
  <w:style w:type="paragraph" w:styleId="Testocommento">
    <w:name w:val="annotation text"/>
    <w:basedOn w:val="Normale"/>
    <w:link w:val="TestocommentoCarattere"/>
    <w:uiPriority w:val="99"/>
    <w:unhideWhenUsed/>
    <w:rsid w:val="00346F96"/>
    <w:rPr>
      <w:sz w:val="20"/>
      <w:szCs w:val="20"/>
    </w:rPr>
  </w:style>
  <w:style w:type="character" w:customStyle="1" w:styleId="TestocommentoCarattere">
    <w:name w:val="Testo commento Carattere"/>
    <w:basedOn w:val="Carpredefinitoparagrafo"/>
    <w:link w:val="Testocommento"/>
    <w:uiPriority w:val="99"/>
    <w:rsid w:val="00346F96"/>
    <w:rPr>
      <w:sz w:val="20"/>
      <w:szCs w:val="20"/>
    </w:rPr>
  </w:style>
  <w:style w:type="paragraph" w:styleId="Soggettocommento">
    <w:name w:val="annotation subject"/>
    <w:basedOn w:val="Testocommento"/>
    <w:next w:val="Testocommento"/>
    <w:link w:val="SoggettocommentoCarattere"/>
    <w:uiPriority w:val="99"/>
    <w:semiHidden/>
    <w:unhideWhenUsed/>
    <w:rsid w:val="00346F96"/>
    <w:rPr>
      <w:b/>
      <w:bCs/>
    </w:rPr>
  </w:style>
  <w:style w:type="character" w:customStyle="1" w:styleId="SoggettocommentoCarattere">
    <w:name w:val="Soggetto commento Carattere"/>
    <w:basedOn w:val="TestocommentoCarattere"/>
    <w:link w:val="Soggettocommento"/>
    <w:uiPriority w:val="99"/>
    <w:semiHidden/>
    <w:rsid w:val="00346F96"/>
    <w:rPr>
      <w:b/>
      <w:bCs/>
      <w:sz w:val="20"/>
      <w:szCs w:val="20"/>
    </w:rPr>
  </w:style>
  <w:style w:type="paragraph" w:styleId="Testofumetto">
    <w:name w:val="Balloon Text"/>
    <w:basedOn w:val="Normale"/>
    <w:link w:val="TestofumettoCarattere"/>
    <w:uiPriority w:val="99"/>
    <w:semiHidden/>
    <w:unhideWhenUsed/>
    <w:rsid w:val="00346F9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46F96"/>
    <w:rPr>
      <w:rFonts w:ascii="Segoe UI" w:hAnsi="Segoe UI" w:cs="Segoe UI"/>
      <w:sz w:val="18"/>
      <w:szCs w:val="18"/>
    </w:rPr>
  </w:style>
  <w:style w:type="paragraph" w:styleId="NormaleWeb">
    <w:name w:val="Normal (Web)"/>
    <w:basedOn w:val="Normale"/>
    <w:uiPriority w:val="99"/>
    <w:unhideWhenUsed/>
    <w:rsid w:val="00961E57"/>
    <w:pPr>
      <w:spacing w:before="100" w:beforeAutospacing="1" w:after="100" w:afterAutospacing="1"/>
    </w:pPr>
    <w:rPr>
      <w:rFonts w:ascii="Times New Roman" w:eastAsia="Times New Roman" w:hAnsi="Times New Roman" w:cs="Times New Roman"/>
      <w:lang w:val="en-GB" w:eastAsia="en-GB"/>
    </w:rPr>
  </w:style>
  <w:style w:type="paragraph" w:styleId="Revisione">
    <w:name w:val="Revision"/>
    <w:hidden/>
    <w:uiPriority w:val="99"/>
    <w:semiHidden/>
    <w:rsid w:val="00405795"/>
  </w:style>
  <w:style w:type="character" w:styleId="Menzionenonrisolta">
    <w:name w:val="Unresolved Mention"/>
    <w:basedOn w:val="Carpredefinitoparagrafo"/>
    <w:uiPriority w:val="99"/>
    <w:semiHidden/>
    <w:unhideWhenUsed/>
    <w:rsid w:val="00CB7C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6620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svaldidat.i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7dbfd55-b709-466f-9ee9-e6e191f35dd3" xsi:nil="true"/>
    <lcf76f155ced4ddcb4097134ff3c332f xmlns="450f152d-9ade-45a5-9a40-75febd35957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B4CC929DA173D478C5A3C51E52391E4" ma:contentTypeVersion="20" ma:contentTypeDescription="Creare un nuovo documento." ma:contentTypeScope="" ma:versionID="c99095c320025717b6f14c14aeecefed">
  <xsd:schema xmlns:xsd="http://www.w3.org/2001/XMLSchema" xmlns:xs="http://www.w3.org/2001/XMLSchema" xmlns:p="http://schemas.microsoft.com/office/2006/metadata/properties" xmlns:ns2="450f152d-9ade-45a5-9a40-75febd359573" xmlns:ns3="d7dbfd55-b709-466f-9ee9-e6e191f35dd3" targetNamespace="http://schemas.microsoft.com/office/2006/metadata/properties" ma:root="true" ma:fieldsID="7b34366481bc21f82bb9ead0f7e9db6f" ns2:_="" ns3:_="">
    <xsd:import namespace="450f152d-9ade-45a5-9a40-75febd359573"/>
    <xsd:import namespace="d7dbfd55-b709-466f-9ee9-e6e191f35d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f152d-9ade-45a5-9a40-75febd3595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1013fbc9-b00e-4d37-9f0b-4b76e146b303"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dbfd55-b709-466f-9ee9-e6e191f35dd3"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06b6728e-bd6e-411e-a786-d6e75ed9b38c}" ma:internalName="TaxCatchAll" ma:showField="CatchAllData" ma:web="d7dbfd55-b709-466f-9ee9-e6e191f35d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3B85EE6-EE32-4F34-B59B-B7CA77640FF9}">
  <ds:schemaRefs>
    <ds:schemaRef ds:uri="http://schemas.microsoft.com/office/2006/metadata/properties"/>
    <ds:schemaRef ds:uri="http://schemas.microsoft.com/office/infopath/2007/PartnerControls"/>
    <ds:schemaRef ds:uri="d7dbfd55-b709-466f-9ee9-e6e191f35dd3"/>
    <ds:schemaRef ds:uri="450f152d-9ade-45a5-9a40-75febd359573"/>
  </ds:schemaRefs>
</ds:datastoreItem>
</file>

<file path=customXml/itemProps2.xml><?xml version="1.0" encoding="utf-8"?>
<ds:datastoreItem xmlns:ds="http://schemas.openxmlformats.org/officeDocument/2006/customXml" ds:itemID="{6C76C9D4-A73D-4D77-A644-932C1B74A4F6}">
  <ds:schemaRefs>
    <ds:schemaRef ds:uri="http://schemas.microsoft.com/sharepoint/v3/contenttype/forms"/>
  </ds:schemaRefs>
</ds:datastoreItem>
</file>

<file path=customXml/itemProps3.xml><?xml version="1.0" encoding="utf-8"?>
<ds:datastoreItem xmlns:ds="http://schemas.openxmlformats.org/officeDocument/2006/customXml" ds:itemID="{3CB98D75-582F-4B02-8DC1-AE9674A5E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f152d-9ade-45a5-9a40-75febd359573"/>
    <ds:schemaRef ds:uri="d7dbfd55-b709-466f-9ee9-e6e191f35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38D19B-D4AE-4087-B420-FE05181AD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2819</Words>
  <Characters>16070</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Luca Andreassi</dc:creator>
  <cp:lastModifiedBy>elisa battistoni</cp:lastModifiedBy>
  <cp:revision>33</cp:revision>
  <dcterms:created xsi:type="dcterms:W3CDTF">2023-11-11T11:41:00Z</dcterms:created>
  <dcterms:modified xsi:type="dcterms:W3CDTF">2023-11-13T08:30:00Z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0x0101004B4CC929DA173D478C5A3C51E52391E4</vt:lpwstr>
  </property>
  <property fmtid="{D5CDD505-2E9C-101B-9397-08002B2CF9AE}" pid="3" name="MediaServiceImageTags">
    <vt:lpwstr/>
  </property>
  <property fmtid="{D5CDD505-2E9C-101B-9397-08002B2CF9AE}" pid="4" name="GrammarlyDocumentId">
    <vt:lpwstr>9c8c27f9e9eb1b9ed83286455b95a44b51ce241421342c95609b00f57827ba78</vt:lpwstr>
  </property>
</Properties>
</file>